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B6EA4" w14:textId="77777777" w:rsidR="008D7D22" w:rsidRPr="00E82A7E" w:rsidRDefault="008D7D22" w:rsidP="00B55224">
      <w:pPr>
        <w:pBdr>
          <w:bottom w:val="single" w:sz="8" w:space="1" w:color="auto"/>
        </w:pBdr>
        <w:ind w:right="-18"/>
        <w:rPr>
          <w:rFonts w:cs="Arial"/>
          <w:szCs w:val="22"/>
        </w:rPr>
      </w:pPr>
    </w:p>
    <w:p w14:paraId="73708069" w14:textId="77777777" w:rsidR="008D7D22" w:rsidRPr="00E82A7E" w:rsidRDefault="008D7D22" w:rsidP="00B55224">
      <w:pPr>
        <w:tabs>
          <w:tab w:val="left" w:pos="6120"/>
        </w:tabs>
        <w:ind w:right="-18"/>
        <w:rPr>
          <w:rFonts w:cs="Arial"/>
          <w:szCs w:val="22"/>
        </w:rPr>
      </w:pPr>
    </w:p>
    <w:p w14:paraId="3DFB3FA5" w14:textId="2F5F3183" w:rsidR="008D7D22" w:rsidRPr="00E82A7E" w:rsidRDefault="008D7D22" w:rsidP="00B55224">
      <w:pPr>
        <w:ind w:right="-18"/>
        <w:jc w:val="right"/>
        <w:rPr>
          <w:rFonts w:cs="Arial"/>
          <w:szCs w:val="22"/>
        </w:rPr>
      </w:pPr>
      <w:r w:rsidRPr="00E82A7E">
        <w:rPr>
          <w:rFonts w:cs="Arial"/>
          <w:szCs w:val="22"/>
        </w:rPr>
        <w:t>LOAN NUMBER _____-</w:t>
      </w:r>
      <w:r w:rsidR="00E32D68">
        <w:rPr>
          <w:rFonts w:cs="Arial"/>
          <w:szCs w:val="22"/>
        </w:rPr>
        <w:t>GEO</w:t>
      </w:r>
    </w:p>
    <w:p w14:paraId="6AC56E63" w14:textId="77777777" w:rsidR="008D7D22" w:rsidRPr="00E82A7E" w:rsidRDefault="008D7D22" w:rsidP="00B55224">
      <w:pPr>
        <w:ind w:right="-18"/>
        <w:rPr>
          <w:rFonts w:cs="Arial"/>
          <w:szCs w:val="22"/>
        </w:rPr>
      </w:pPr>
    </w:p>
    <w:p w14:paraId="3328B6D0" w14:textId="77777777" w:rsidR="008D7D22" w:rsidRPr="00E82A7E" w:rsidRDefault="008D7D22" w:rsidP="00B55224">
      <w:pPr>
        <w:ind w:right="-18"/>
        <w:rPr>
          <w:rFonts w:cs="Arial"/>
          <w:szCs w:val="22"/>
        </w:rPr>
      </w:pPr>
    </w:p>
    <w:p w14:paraId="3BFA244D" w14:textId="77777777" w:rsidR="008D7D22" w:rsidRPr="00E82A7E" w:rsidRDefault="008D7D22" w:rsidP="00B55224">
      <w:pPr>
        <w:ind w:right="-18"/>
        <w:rPr>
          <w:rFonts w:cs="Arial"/>
          <w:szCs w:val="22"/>
        </w:rPr>
      </w:pPr>
    </w:p>
    <w:p w14:paraId="064F768B" w14:textId="77777777" w:rsidR="008D7D22" w:rsidRPr="00E82A7E" w:rsidRDefault="008D7D22" w:rsidP="00B55224">
      <w:pPr>
        <w:ind w:right="-18"/>
        <w:rPr>
          <w:rFonts w:cs="Arial"/>
          <w:szCs w:val="22"/>
        </w:rPr>
      </w:pPr>
    </w:p>
    <w:p w14:paraId="31835A6F" w14:textId="77777777" w:rsidR="008D7D22" w:rsidRPr="00E82A7E" w:rsidRDefault="008D7D22" w:rsidP="00B55224">
      <w:pPr>
        <w:ind w:right="-18"/>
        <w:jc w:val="center"/>
        <w:rPr>
          <w:rFonts w:cs="Arial"/>
          <w:szCs w:val="22"/>
        </w:rPr>
      </w:pPr>
    </w:p>
    <w:p w14:paraId="1731270C" w14:textId="77777777" w:rsidR="008D7D22" w:rsidRPr="00E82A7E" w:rsidRDefault="008D7D22" w:rsidP="00B55224">
      <w:pPr>
        <w:ind w:right="-18"/>
        <w:jc w:val="center"/>
        <w:rPr>
          <w:rFonts w:cs="Arial"/>
          <w:szCs w:val="22"/>
        </w:rPr>
      </w:pPr>
      <w:r w:rsidRPr="00E82A7E">
        <w:rPr>
          <w:rFonts w:cs="Arial"/>
          <w:szCs w:val="22"/>
        </w:rPr>
        <w:t>LOAN AGREEMENT</w:t>
      </w:r>
    </w:p>
    <w:p w14:paraId="53B3BF37" w14:textId="77777777" w:rsidR="008D7D22" w:rsidRPr="00E82A7E" w:rsidRDefault="008D7D22" w:rsidP="00B55224">
      <w:pPr>
        <w:ind w:right="-18"/>
        <w:jc w:val="center"/>
        <w:rPr>
          <w:rFonts w:cs="Arial"/>
          <w:szCs w:val="22"/>
        </w:rPr>
      </w:pPr>
      <w:r w:rsidRPr="00E82A7E">
        <w:rPr>
          <w:rFonts w:cs="Arial"/>
          <w:szCs w:val="22"/>
        </w:rPr>
        <w:t>(Ordinary Operations)</w:t>
      </w:r>
    </w:p>
    <w:p w14:paraId="31BB823D" w14:textId="77777777" w:rsidR="008D7D22" w:rsidRPr="00E82A7E" w:rsidRDefault="008D7D22" w:rsidP="00B55224">
      <w:pPr>
        <w:ind w:right="-18"/>
        <w:jc w:val="center"/>
        <w:rPr>
          <w:rFonts w:cs="Arial"/>
          <w:szCs w:val="22"/>
        </w:rPr>
      </w:pPr>
    </w:p>
    <w:p w14:paraId="01802F29" w14:textId="32AA6BBC" w:rsidR="008D7D22" w:rsidRPr="00E82A7E" w:rsidRDefault="008D7D22" w:rsidP="00B55224">
      <w:pPr>
        <w:ind w:right="-18"/>
        <w:jc w:val="center"/>
        <w:rPr>
          <w:rFonts w:cs="Arial"/>
          <w:szCs w:val="22"/>
        </w:rPr>
      </w:pPr>
      <w:r w:rsidRPr="00E82A7E">
        <w:rPr>
          <w:rFonts w:cs="Arial"/>
          <w:szCs w:val="22"/>
        </w:rPr>
        <w:t>(</w:t>
      </w:r>
      <w:r w:rsidR="00F072FD">
        <w:rPr>
          <w:rFonts w:cs="Arial"/>
          <w:szCs w:val="22"/>
        </w:rPr>
        <w:t>Fiscal Resili</w:t>
      </w:r>
      <w:r w:rsidR="0050155D">
        <w:rPr>
          <w:rFonts w:cs="Arial"/>
          <w:szCs w:val="22"/>
        </w:rPr>
        <w:t>ence and Social Protection</w:t>
      </w:r>
      <w:r w:rsidR="0028323F">
        <w:rPr>
          <w:rFonts w:cs="Arial"/>
          <w:szCs w:val="22"/>
        </w:rPr>
        <w:t xml:space="preserve"> </w:t>
      </w:r>
      <w:r w:rsidRPr="00E82A7E">
        <w:rPr>
          <w:rFonts w:cs="Arial"/>
          <w:szCs w:val="22"/>
        </w:rPr>
        <w:t>Program)</w:t>
      </w:r>
    </w:p>
    <w:p w14:paraId="2D9DF8EF" w14:textId="77777777" w:rsidR="008D7D22" w:rsidRPr="00E82A7E" w:rsidRDefault="008D7D22" w:rsidP="00B55224">
      <w:pPr>
        <w:ind w:right="-18"/>
        <w:rPr>
          <w:rFonts w:cs="Arial"/>
          <w:szCs w:val="22"/>
        </w:rPr>
      </w:pPr>
    </w:p>
    <w:p w14:paraId="2063B5C7" w14:textId="77777777" w:rsidR="008D7D22" w:rsidRPr="00E82A7E" w:rsidRDefault="008D7D22" w:rsidP="00B55224">
      <w:pPr>
        <w:ind w:right="-18"/>
        <w:rPr>
          <w:rFonts w:cs="Arial"/>
          <w:szCs w:val="22"/>
        </w:rPr>
      </w:pPr>
    </w:p>
    <w:p w14:paraId="2C41672D" w14:textId="77777777" w:rsidR="008D7D22" w:rsidRPr="00E82A7E" w:rsidRDefault="008D7D22" w:rsidP="00B55224">
      <w:pPr>
        <w:ind w:right="-18"/>
        <w:rPr>
          <w:rFonts w:cs="Arial"/>
          <w:szCs w:val="22"/>
        </w:rPr>
      </w:pPr>
    </w:p>
    <w:p w14:paraId="641FFD4E" w14:textId="77777777" w:rsidR="008D7D22" w:rsidRPr="00E82A7E" w:rsidRDefault="008D7D22" w:rsidP="00B55224">
      <w:pPr>
        <w:ind w:right="-18"/>
        <w:rPr>
          <w:rFonts w:cs="Arial"/>
          <w:szCs w:val="22"/>
        </w:rPr>
      </w:pPr>
    </w:p>
    <w:p w14:paraId="3A457443" w14:textId="77777777" w:rsidR="008D7D22" w:rsidRPr="00E82A7E" w:rsidRDefault="008D7D22" w:rsidP="00B55224">
      <w:pPr>
        <w:ind w:right="-18"/>
        <w:jc w:val="center"/>
        <w:rPr>
          <w:rFonts w:cs="Arial"/>
          <w:szCs w:val="22"/>
        </w:rPr>
      </w:pPr>
    </w:p>
    <w:p w14:paraId="158A051C" w14:textId="77777777" w:rsidR="008D7D22" w:rsidRPr="00E82A7E" w:rsidRDefault="008D7D22" w:rsidP="00B55224">
      <w:pPr>
        <w:ind w:right="-18"/>
        <w:jc w:val="center"/>
        <w:rPr>
          <w:rFonts w:cs="Arial"/>
          <w:szCs w:val="22"/>
        </w:rPr>
      </w:pPr>
      <w:r w:rsidRPr="00E82A7E">
        <w:rPr>
          <w:rFonts w:cs="Arial"/>
          <w:szCs w:val="22"/>
        </w:rPr>
        <w:t>between</w:t>
      </w:r>
    </w:p>
    <w:p w14:paraId="6AF2C3AF" w14:textId="77777777" w:rsidR="008D7D22" w:rsidRPr="00E82A7E" w:rsidRDefault="008D7D22" w:rsidP="00B55224">
      <w:pPr>
        <w:ind w:right="-18"/>
        <w:jc w:val="center"/>
        <w:rPr>
          <w:rFonts w:cs="Arial"/>
          <w:szCs w:val="22"/>
        </w:rPr>
      </w:pPr>
    </w:p>
    <w:p w14:paraId="7E49F978" w14:textId="77777777" w:rsidR="008D7D22" w:rsidRPr="00E82A7E" w:rsidRDefault="008D7D22" w:rsidP="00B55224">
      <w:pPr>
        <w:ind w:right="-18"/>
        <w:jc w:val="center"/>
        <w:rPr>
          <w:rFonts w:cs="Arial"/>
          <w:szCs w:val="22"/>
        </w:rPr>
      </w:pPr>
    </w:p>
    <w:p w14:paraId="76F47C2F" w14:textId="77777777" w:rsidR="008D7D22" w:rsidRPr="00E82A7E" w:rsidRDefault="008D7D22" w:rsidP="00B55224">
      <w:pPr>
        <w:ind w:right="-18"/>
        <w:jc w:val="center"/>
        <w:rPr>
          <w:rFonts w:cs="Arial"/>
          <w:szCs w:val="22"/>
        </w:rPr>
      </w:pPr>
    </w:p>
    <w:p w14:paraId="1C4D0033" w14:textId="77777777" w:rsidR="008D7D22" w:rsidRPr="00E82A7E" w:rsidRDefault="008D7D22" w:rsidP="00B55224">
      <w:pPr>
        <w:ind w:right="-18"/>
        <w:jc w:val="center"/>
        <w:rPr>
          <w:rFonts w:cs="Arial"/>
          <w:szCs w:val="22"/>
        </w:rPr>
      </w:pPr>
    </w:p>
    <w:p w14:paraId="510D785F" w14:textId="77777777" w:rsidR="008D7D22" w:rsidRPr="00E82A7E" w:rsidRDefault="008D7D22" w:rsidP="00B55224">
      <w:pPr>
        <w:ind w:right="-18"/>
        <w:jc w:val="center"/>
        <w:rPr>
          <w:rFonts w:cs="Arial"/>
          <w:szCs w:val="22"/>
        </w:rPr>
      </w:pPr>
    </w:p>
    <w:p w14:paraId="0CCFB82B" w14:textId="457A3845" w:rsidR="008D7D22" w:rsidRPr="00E82A7E" w:rsidRDefault="00192636" w:rsidP="00B55224">
      <w:pPr>
        <w:ind w:right="-18"/>
        <w:jc w:val="center"/>
        <w:rPr>
          <w:rFonts w:cs="Arial"/>
          <w:szCs w:val="22"/>
        </w:rPr>
      </w:pPr>
      <w:r>
        <w:rPr>
          <w:rFonts w:cs="Arial"/>
          <w:szCs w:val="22"/>
        </w:rPr>
        <w:t>GEORGIA</w:t>
      </w:r>
    </w:p>
    <w:p w14:paraId="17D9136E" w14:textId="77777777" w:rsidR="008D7D22" w:rsidRPr="00E82A7E" w:rsidRDefault="008D7D22" w:rsidP="00B55224">
      <w:pPr>
        <w:ind w:right="-18"/>
        <w:jc w:val="center"/>
        <w:rPr>
          <w:rFonts w:cs="Arial"/>
          <w:szCs w:val="22"/>
        </w:rPr>
      </w:pPr>
    </w:p>
    <w:p w14:paraId="7DCB1336" w14:textId="77777777" w:rsidR="008D7D22" w:rsidRPr="00E82A7E" w:rsidRDefault="008D7D22" w:rsidP="00B55224">
      <w:pPr>
        <w:ind w:right="-18"/>
        <w:jc w:val="center"/>
        <w:rPr>
          <w:rFonts w:cs="Arial"/>
          <w:szCs w:val="22"/>
        </w:rPr>
      </w:pPr>
    </w:p>
    <w:p w14:paraId="72ACFDEB" w14:textId="77777777" w:rsidR="008D7D22" w:rsidRPr="00E82A7E" w:rsidRDefault="008D7D22" w:rsidP="00B55224">
      <w:pPr>
        <w:ind w:right="-18"/>
        <w:jc w:val="center"/>
        <w:rPr>
          <w:rFonts w:cs="Arial"/>
          <w:szCs w:val="22"/>
        </w:rPr>
      </w:pPr>
    </w:p>
    <w:p w14:paraId="71961196" w14:textId="77777777" w:rsidR="008D7D22" w:rsidRPr="00E82A7E" w:rsidRDefault="008D7D22" w:rsidP="00B55224">
      <w:pPr>
        <w:ind w:right="-18"/>
        <w:jc w:val="center"/>
        <w:rPr>
          <w:rFonts w:cs="Arial"/>
          <w:szCs w:val="22"/>
        </w:rPr>
      </w:pPr>
    </w:p>
    <w:p w14:paraId="252D9304" w14:textId="77777777" w:rsidR="008D7D22" w:rsidRPr="00E82A7E" w:rsidRDefault="008D7D22" w:rsidP="00B55224">
      <w:pPr>
        <w:ind w:right="-18"/>
        <w:jc w:val="center"/>
        <w:rPr>
          <w:rFonts w:cs="Arial"/>
          <w:szCs w:val="22"/>
        </w:rPr>
      </w:pPr>
      <w:r w:rsidRPr="00E82A7E">
        <w:rPr>
          <w:rFonts w:cs="Arial"/>
          <w:szCs w:val="22"/>
        </w:rPr>
        <w:t>and</w:t>
      </w:r>
    </w:p>
    <w:p w14:paraId="606DCD1A" w14:textId="77777777" w:rsidR="008D7D22" w:rsidRPr="00E82A7E" w:rsidRDefault="008D7D22" w:rsidP="00B55224">
      <w:pPr>
        <w:ind w:right="-18"/>
        <w:jc w:val="center"/>
        <w:rPr>
          <w:rFonts w:cs="Arial"/>
          <w:szCs w:val="22"/>
        </w:rPr>
      </w:pPr>
    </w:p>
    <w:p w14:paraId="6F6257AD" w14:textId="77777777" w:rsidR="008D7D22" w:rsidRPr="00E82A7E" w:rsidRDefault="008D7D22" w:rsidP="00B55224">
      <w:pPr>
        <w:ind w:right="-18"/>
        <w:jc w:val="center"/>
        <w:rPr>
          <w:rFonts w:cs="Arial"/>
          <w:szCs w:val="22"/>
        </w:rPr>
      </w:pPr>
    </w:p>
    <w:p w14:paraId="2ACA8401" w14:textId="77777777" w:rsidR="008D7D22" w:rsidRPr="00E82A7E" w:rsidRDefault="008D7D22" w:rsidP="00B55224">
      <w:pPr>
        <w:ind w:right="-18"/>
        <w:jc w:val="center"/>
        <w:rPr>
          <w:rFonts w:cs="Arial"/>
          <w:szCs w:val="22"/>
        </w:rPr>
      </w:pPr>
    </w:p>
    <w:p w14:paraId="3636F374" w14:textId="77777777" w:rsidR="008D7D22" w:rsidRPr="00E82A7E" w:rsidRDefault="008D7D22" w:rsidP="00B55224">
      <w:pPr>
        <w:ind w:right="-18"/>
        <w:jc w:val="center"/>
        <w:rPr>
          <w:rFonts w:cs="Arial"/>
          <w:szCs w:val="22"/>
        </w:rPr>
      </w:pPr>
    </w:p>
    <w:p w14:paraId="752681DA" w14:textId="77777777" w:rsidR="008D7D22" w:rsidRPr="00E82A7E" w:rsidRDefault="008D7D22" w:rsidP="00B55224">
      <w:pPr>
        <w:ind w:right="-18"/>
        <w:jc w:val="center"/>
        <w:rPr>
          <w:rFonts w:cs="Arial"/>
          <w:szCs w:val="22"/>
        </w:rPr>
      </w:pPr>
      <w:r w:rsidRPr="00E82A7E">
        <w:rPr>
          <w:rFonts w:cs="Arial"/>
          <w:szCs w:val="22"/>
        </w:rPr>
        <w:t>ASIAN DEVELOPMENT BANK</w:t>
      </w:r>
    </w:p>
    <w:p w14:paraId="61508ACB" w14:textId="77777777" w:rsidR="008D7D22" w:rsidRPr="00E82A7E" w:rsidRDefault="008D7D22" w:rsidP="00B55224">
      <w:pPr>
        <w:ind w:right="-18"/>
        <w:jc w:val="center"/>
        <w:rPr>
          <w:rFonts w:cs="Arial"/>
          <w:szCs w:val="22"/>
        </w:rPr>
      </w:pPr>
    </w:p>
    <w:p w14:paraId="69E97EA9" w14:textId="77777777" w:rsidR="008D7D22" w:rsidRPr="00E82A7E" w:rsidRDefault="008D7D22" w:rsidP="00B55224">
      <w:pPr>
        <w:ind w:right="-18"/>
        <w:jc w:val="center"/>
        <w:rPr>
          <w:rFonts w:cs="Arial"/>
          <w:szCs w:val="22"/>
        </w:rPr>
      </w:pPr>
    </w:p>
    <w:p w14:paraId="3DAD0F55" w14:textId="77777777" w:rsidR="008D7D22" w:rsidRPr="00E82A7E" w:rsidRDefault="008D7D22" w:rsidP="00B55224">
      <w:pPr>
        <w:ind w:right="-18"/>
        <w:jc w:val="center"/>
        <w:rPr>
          <w:rFonts w:cs="Arial"/>
          <w:szCs w:val="22"/>
        </w:rPr>
      </w:pPr>
    </w:p>
    <w:p w14:paraId="333205F9" w14:textId="77777777" w:rsidR="008D7D22" w:rsidRPr="00E82A7E" w:rsidRDefault="008D7D22" w:rsidP="00B55224">
      <w:pPr>
        <w:ind w:right="-18"/>
        <w:jc w:val="center"/>
        <w:rPr>
          <w:rFonts w:cs="Arial"/>
          <w:szCs w:val="22"/>
        </w:rPr>
      </w:pPr>
    </w:p>
    <w:p w14:paraId="211BEFFC" w14:textId="77777777" w:rsidR="008D7D22" w:rsidRPr="00E82A7E" w:rsidRDefault="008D7D22" w:rsidP="00B55224">
      <w:pPr>
        <w:ind w:right="-18"/>
        <w:jc w:val="center"/>
        <w:rPr>
          <w:rFonts w:cs="Arial"/>
          <w:szCs w:val="22"/>
        </w:rPr>
      </w:pPr>
    </w:p>
    <w:p w14:paraId="47D257CF" w14:textId="77777777" w:rsidR="008D7D22" w:rsidRPr="00E82A7E" w:rsidRDefault="008D7D22" w:rsidP="00B55224">
      <w:pPr>
        <w:ind w:right="-18"/>
        <w:jc w:val="center"/>
        <w:rPr>
          <w:rFonts w:cs="Arial"/>
          <w:szCs w:val="22"/>
        </w:rPr>
      </w:pPr>
      <w:r w:rsidRPr="00E82A7E">
        <w:rPr>
          <w:rFonts w:cs="Arial"/>
          <w:szCs w:val="22"/>
        </w:rPr>
        <w:t>DATED ______________</w:t>
      </w:r>
    </w:p>
    <w:p w14:paraId="6B7F820E" w14:textId="77777777" w:rsidR="008D7D22" w:rsidRPr="00E82A7E" w:rsidRDefault="008D7D22" w:rsidP="00B55224">
      <w:pPr>
        <w:ind w:right="-18"/>
        <w:jc w:val="center"/>
        <w:rPr>
          <w:rFonts w:cs="Arial"/>
          <w:szCs w:val="22"/>
        </w:rPr>
      </w:pPr>
    </w:p>
    <w:p w14:paraId="15AD3578" w14:textId="77777777" w:rsidR="008D7D22" w:rsidRPr="00E82A7E" w:rsidRDefault="008D7D22" w:rsidP="00B55224">
      <w:pPr>
        <w:ind w:right="-18"/>
        <w:jc w:val="center"/>
        <w:rPr>
          <w:rFonts w:cs="Arial"/>
          <w:szCs w:val="22"/>
        </w:rPr>
      </w:pPr>
    </w:p>
    <w:p w14:paraId="30E9031A" w14:textId="77777777" w:rsidR="008D7D22" w:rsidRPr="00E82A7E" w:rsidRDefault="008D7D22" w:rsidP="00B55224">
      <w:pPr>
        <w:ind w:right="-18"/>
        <w:jc w:val="center"/>
        <w:rPr>
          <w:rFonts w:cs="Arial"/>
          <w:szCs w:val="22"/>
        </w:rPr>
      </w:pPr>
    </w:p>
    <w:p w14:paraId="7628D35C" w14:textId="77777777" w:rsidR="008D7D22" w:rsidRPr="00E82A7E" w:rsidRDefault="008D7D22" w:rsidP="00B55224">
      <w:pPr>
        <w:ind w:right="-18"/>
        <w:jc w:val="center"/>
        <w:rPr>
          <w:rFonts w:cs="Arial"/>
          <w:szCs w:val="22"/>
        </w:rPr>
      </w:pPr>
    </w:p>
    <w:p w14:paraId="1741653D" w14:textId="77777777" w:rsidR="008D7D22" w:rsidRPr="00E82A7E" w:rsidRDefault="008D7D22" w:rsidP="00B55224">
      <w:pPr>
        <w:pBdr>
          <w:bottom w:val="single" w:sz="8" w:space="1" w:color="auto"/>
        </w:pBdr>
        <w:ind w:right="-18"/>
        <w:jc w:val="center"/>
        <w:rPr>
          <w:rFonts w:cs="Arial"/>
          <w:szCs w:val="22"/>
        </w:rPr>
      </w:pPr>
    </w:p>
    <w:p w14:paraId="42D58F88" w14:textId="77777777" w:rsidR="008D7D22" w:rsidRPr="00E82A7E" w:rsidRDefault="008D7D22" w:rsidP="00B55224">
      <w:pPr>
        <w:ind w:right="-18"/>
        <w:jc w:val="right"/>
        <w:rPr>
          <w:rFonts w:cs="Arial"/>
          <w:szCs w:val="22"/>
        </w:rPr>
      </w:pPr>
    </w:p>
    <w:p w14:paraId="15F01AFE" w14:textId="2BC9175F" w:rsidR="00043F37" w:rsidRPr="00E82A7E" w:rsidRDefault="00E32D68" w:rsidP="00E82A7E">
      <w:pPr>
        <w:jc w:val="right"/>
        <w:rPr>
          <w:rFonts w:cs="Arial"/>
          <w:szCs w:val="22"/>
        </w:rPr>
        <w:sectPr w:rsidR="00043F37" w:rsidRPr="00E82A7E" w:rsidSect="00FF13D0">
          <w:headerReference w:type="default" r:id="rId12"/>
          <w:endnotePr>
            <w:numRestart w:val="eachSect"/>
          </w:endnotePr>
          <w:pgSz w:w="12240" w:h="15840"/>
          <w:pgMar w:top="1440" w:right="1440" w:bottom="1440" w:left="1728" w:header="720" w:footer="720" w:gutter="0"/>
          <w:cols w:space="720"/>
          <w:noEndnote/>
        </w:sectPr>
      </w:pPr>
      <w:r>
        <w:rPr>
          <w:rFonts w:cs="Arial"/>
          <w:szCs w:val="22"/>
        </w:rPr>
        <w:t>GEO</w:t>
      </w:r>
      <w:r w:rsidR="008D7D22" w:rsidRPr="00E82A7E">
        <w:rPr>
          <w:rFonts w:cs="Arial"/>
          <w:szCs w:val="22"/>
        </w:rPr>
        <w:t xml:space="preserve"> </w:t>
      </w:r>
      <w:r w:rsidR="002A1FB6">
        <w:rPr>
          <w:rFonts w:cs="Arial"/>
          <w:szCs w:val="22"/>
        </w:rPr>
        <w:t>542</w:t>
      </w:r>
      <w:r w:rsidR="00D60970">
        <w:rPr>
          <w:rFonts w:cs="Arial"/>
          <w:szCs w:val="22"/>
        </w:rPr>
        <w:t>71</w:t>
      </w:r>
    </w:p>
    <w:p w14:paraId="374839CC" w14:textId="77777777" w:rsidR="008D7D22" w:rsidRPr="00E82A7E" w:rsidRDefault="008D7D22" w:rsidP="00E82A7E">
      <w:pPr>
        <w:jc w:val="center"/>
        <w:rPr>
          <w:rFonts w:cs="Arial"/>
          <w:b/>
          <w:szCs w:val="22"/>
        </w:rPr>
      </w:pPr>
      <w:r w:rsidRPr="00E82A7E">
        <w:rPr>
          <w:rFonts w:cs="Arial"/>
          <w:b/>
          <w:szCs w:val="22"/>
        </w:rPr>
        <w:lastRenderedPageBreak/>
        <w:t>LOAN AGREEMENT</w:t>
      </w:r>
    </w:p>
    <w:p w14:paraId="68DE1170" w14:textId="77777777" w:rsidR="008D7D22" w:rsidRPr="00E82A7E" w:rsidRDefault="008D7D22" w:rsidP="00E82A7E">
      <w:pPr>
        <w:jc w:val="center"/>
        <w:rPr>
          <w:rFonts w:cs="Arial"/>
          <w:b/>
          <w:szCs w:val="22"/>
        </w:rPr>
      </w:pPr>
      <w:r w:rsidRPr="00E82A7E">
        <w:rPr>
          <w:rFonts w:cs="Arial"/>
          <w:b/>
          <w:szCs w:val="22"/>
        </w:rPr>
        <w:t>(Ordinary Operations)</w:t>
      </w:r>
    </w:p>
    <w:p w14:paraId="2A4FD6B9" w14:textId="77777777" w:rsidR="008D7D22" w:rsidRPr="00E82A7E" w:rsidRDefault="008D7D22" w:rsidP="00E82A7E">
      <w:pPr>
        <w:rPr>
          <w:rFonts w:cs="Arial"/>
          <w:szCs w:val="22"/>
        </w:rPr>
      </w:pPr>
    </w:p>
    <w:p w14:paraId="53ED334C" w14:textId="77777777" w:rsidR="003428A8" w:rsidRPr="00E82A7E" w:rsidRDefault="003428A8" w:rsidP="00E82A7E">
      <w:pPr>
        <w:rPr>
          <w:rFonts w:cs="Arial"/>
          <w:szCs w:val="22"/>
        </w:rPr>
      </w:pPr>
    </w:p>
    <w:p w14:paraId="4DD5DE60" w14:textId="7F494344" w:rsidR="008D7D22" w:rsidRPr="00E82A7E" w:rsidRDefault="008D7D22" w:rsidP="00E82A7E">
      <w:pPr>
        <w:ind w:firstLine="1440"/>
        <w:rPr>
          <w:rFonts w:cs="Arial"/>
          <w:szCs w:val="22"/>
        </w:rPr>
      </w:pPr>
      <w:r w:rsidRPr="00E82A7E">
        <w:rPr>
          <w:rFonts w:cs="Arial"/>
          <w:szCs w:val="22"/>
        </w:rPr>
        <w:t xml:space="preserve">LOAN AGREEMENT dated ___________ between </w:t>
      </w:r>
      <w:r w:rsidR="0022645B">
        <w:rPr>
          <w:rFonts w:cs="Arial"/>
        </w:rPr>
        <w:t>Georgia</w:t>
      </w:r>
      <w:r w:rsidRPr="00E82A7E">
        <w:rPr>
          <w:rFonts w:cs="Arial"/>
          <w:szCs w:val="22"/>
        </w:rPr>
        <w:t xml:space="preserve"> (</w:t>
      </w:r>
      <w:r w:rsidR="00394532" w:rsidRPr="00E82A7E">
        <w:rPr>
          <w:rFonts w:cs="Arial"/>
          <w:szCs w:val="22"/>
        </w:rPr>
        <w:t>“</w:t>
      </w:r>
      <w:r w:rsidRPr="00E82A7E">
        <w:rPr>
          <w:rFonts w:cs="Arial"/>
          <w:szCs w:val="22"/>
        </w:rPr>
        <w:t>Borrower</w:t>
      </w:r>
      <w:r w:rsidR="00394532" w:rsidRPr="00E82A7E">
        <w:rPr>
          <w:rFonts w:cs="Arial"/>
          <w:szCs w:val="22"/>
        </w:rPr>
        <w:t>”</w:t>
      </w:r>
      <w:r w:rsidRPr="00E82A7E">
        <w:rPr>
          <w:rFonts w:cs="Arial"/>
          <w:szCs w:val="22"/>
        </w:rPr>
        <w:t>) and ASIAN DEVELOPMENT BANK (</w:t>
      </w:r>
      <w:r w:rsidR="00394532" w:rsidRPr="00E82A7E">
        <w:rPr>
          <w:rFonts w:cs="Arial"/>
          <w:szCs w:val="22"/>
        </w:rPr>
        <w:t>“</w:t>
      </w:r>
      <w:r w:rsidRPr="00E82A7E">
        <w:rPr>
          <w:rFonts w:cs="Arial"/>
          <w:szCs w:val="22"/>
        </w:rPr>
        <w:t>ADB</w:t>
      </w:r>
      <w:r w:rsidR="00394532" w:rsidRPr="00E82A7E">
        <w:rPr>
          <w:rFonts w:cs="Arial"/>
          <w:szCs w:val="22"/>
        </w:rPr>
        <w:t>”</w:t>
      </w:r>
      <w:r w:rsidRPr="00E82A7E">
        <w:rPr>
          <w:rFonts w:cs="Arial"/>
          <w:szCs w:val="22"/>
        </w:rPr>
        <w:t>).</w:t>
      </w:r>
    </w:p>
    <w:p w14:paraId="20C0D4B4" w14:textId="77777777" w:rsidR="00703BD4" w:rsidRPr="00E82A7E" w:rsidRDefault="00703BD4" w:rsidP="00E82A7E">
      <w:pPr>
        <w:ind w:firstLine="1440"/>
        <w:rPr>
          <w:rFonts w:cs="Arial"/>
          <w:szCs w:val="22"/>
        </w:rPr>
      </w:pPr>
    </w:p>
    <w:p w14:paraId="20ACD057" w14:textId="7F252077" w:rsidR="008D7D22" w:rsidRPr="00E82A7E" w:rsidRDefault="008D7D22" w:rsidP="00E82A7E">
      <w:pPr>
        <w:ind w:firstLine="1440"/>
        <w:rPr>
          <w:rFonts w:cs="Arial"/>
          <w:szCs w:val="22"/>
        </w:rPr>
      </w:pPr>
      <w:r w:rsidRPr="00E82A7E">
        <w:rPr>
          <w:rFonts w:cs="Arial"/>
          <w:szCs w:val="22"/>
        </w:rPr>
        <w:t>WHEREAS</w:t>
      </w:r>
    </w:p>
    <w:p w14:paraId="20C15001" w14:textId="77777777" w:rsidR="008D7D22" w:rsidRPr="00E82A7E" w:rsidRDefault="008D7D22" w:rsidP="00E82A7E">
      <w:pPr>
        <w:ind w:firstLine="1440"/>
        <w:rPr>
          <w:rFonts w:cs="Arial"/>
          <w:szCs w:val="22"/>
        </w:rPr>
      </w:pPr>
    </w:p>
    <w:p w14:paraId="33270B42" w14:textId="3EDE97B7" w:rsidR="008D7D22" w:rsidRPr="00E82A7E" w:rsidRDefault="008D7D22" w:rsidP="00E82A7E">
      <w:pPr>
        <w:pStyle w:val="BodyText"/>
        <w:tabs>
          <w:tab w:val="clear" w:pos="810"/>
          <w:tab w:val="clear" w:pos="1440"/>
        </w:tabs>
        <w:spacing w:line="240" w:lineRule="auto"/>
        <w:ind w:firstLine="1440"/>
        <w:rPr>
          <w:rFonts w:cs="Arial"/>
          <w:color w:val="auto"/>
          <w:szCs w:val="22"/>
        </w:rPr>
      </w:pPr>
      <w:r w:rsidRPr="00E82A7E">
        <w:rPr>
          <w:rFonts w:cs="Arial"/>
          <w:color w:val="auto"/>
          <w:szCs w:val="22"/>
        </w:rPr>
        <w:t>(A)</w:t>
      </w:r>
      <w:r w:rsidRPr="00E82A7E">
        <w:rPr>
          <w:rFonts w:cs="Arial"/>
          <w:color w:val="auto"/>
          <w:szCs w:val="22"/>
        </w:rPr>
        <w:tab/>
        <w:t>ADB has received from the Borrower a development policy letter dated ____________ (</w:t>
      </w:r>
      <w:r w:rsidR="00394532" w:rsidRPr="00E82A7E">
        <w:rPr>
          <w:rFonts w:cs="Arial"/>
          <w:color w:val="auto"/>
          <w:szCs w:val="22"/>
        </w:rPr>
        <w:t>“</w:t>
      </w:r>
      <w:r w:rsidRPr="00E82A7E">
        <w:rPr>
          <w:rFonts w:cs="Arial"/>
          <w:color w:val="auto"/>
          <w:szCs w:val="22"/>
        </w:rPr>
        <w:t>Policy Letter</w:t>
      </w:r>
      <w:r w:rsidR="00394532" w:rsidRPr="00E82A7E">
        <w:rPr>
          <w:rFonts w:cs="Arial"/>
          <w:color w:val="auto"/>
          <w:szCs w:val="22"/>
        </w:rPr>
        <w:t>”</w:t>
      </w:r>
      <w:r w:rsidRPr="00E82A7E">
        <w:rPr>
          <w:rFonts w:cs="Arial"/>
          <w:color w:val="auto"/>
          <w:szCs w:val="22"/>
        </w:rPr>
        <w:t xml:space="preserve">), setting forth certain objectives, policies and actions, described in Schedule 1 to this Loan Agreement, designed to </w:t>
      </w:r>
      <w:r w:rsidR="00D94B10">
        <w:rPr>
          <w:rFonts w:cs="Arial"/>
          <w:color w:val="auto"/>
          <w:szCs w:val="22"/>
        </w:rPr>
        <w:t>support</w:t>
      </w:r>
      <w:r w:rsidRPr="00E82A7E">
        <w:rPr>
          <w:rFonts w:cs="Arial"/>
          <w:color w:val="auto"/>
          <w:szCs w:val="22"/>
        </w:rPr>
        <w:t xml:space="preserve"> the Borrower</w:t>
      </w:r>
      <w:r w:rsidR="006A2DF1">
        <w:rPr>
          <w:rFonts w:cs="Arial"/>
          <w:color w:val="auto"/>
          <w:szCs w:val="22"/>
        </w:rPr>
        <w:t>’</w:t>
      </w:r>
      <w:r w:rsidRPr="00E82A7E">
        <w:rPr>
          <w:rFonts w:cs="Arial"/>
          <w:color w:val="auto"/>
          <w:szCs w:val="22"/>
        </w:rPr>
        <w:t>s</w:t>
      </w:r>
      <w:r w:rsidR="00160131" w:rsidRPr="00E82A7E">
        <w:rPr>
          <w:rFonts w:cs="Arial"/>
          <w:color w:val="auto"/>
          <w:szCs w:val="22"/>
        </w:rPr>
        <w:t xml:space="preserve"> </w:t>
      </w:r>
      <w:r w:rsidR="0049148E">
        <w:rPr>
          <w:rFonts w:cs="Arial"/>
          <w:color w:val="auto"/>
          <w:szCs w:val="22"/>
        </w:rPr>
        <w:t xml:space="preserve">return to </w:t>
      </w:r>
      <w:r w:rsidR="00685478">
        <w:rPr>
          <w:rFonts w:cs="Arial"/>
          <w:color w:val="auto"/>
          <w:szCs w:val="22"/>
        </w:rPr>
        <w:t>inclusive economic growth by addressing longstanding institutional fragilities in social protection, fiscal, and debt management</w:t>
      </w:r>
      <w:r w:rsidR="00F52219">
        <w:rPr>
          <w:rFonts w:cs="Arial"/>
          <w:color w:val="auto"/>
          <w:szCs w:val="22"/>
        </w:rPr>
        <w:t xml:space="preserve"> that were exa</w:t>
      </w:r>
      <w:r w:rsidR="007B165F">
        <w:rPr>
          <w:rFonts w:cs="Arial"/>
          <w:color w:val="auto"/>
          <w:szCs w:val="22"/>
        </w:rPr>
        <w:t>cerbated by the</w:t>
      </w:r>
      <w:r w:rsidR="00377EF5">
        <w:rPr>
          <w:rFonts w:cs="Arial"/>
          <w:color w:val="auto"/>
          <w:szCs w:val="22"/>
        </w:rPr>
        <w:t xml:space="preserve"> </w:t>
      </w:r>
      <w:r w:rsidR="00A0487B">
        <w:rPr>
          <w:rFonts w:cs="Arial"/>
          <w:color w:val="auto"/>
          <w:szCs w:val="22"/>
        </w:rPr>
        <w:t>coronavirus disease</w:t>
      </w:r>
      <w:r w:rsidR="007B165F">
        <w:rPr>
          <w:rFonts w:cs="Arial"/>
          <w:color w:val="auto"/>
          <w:szCs w:val="22"/>
        </w:rPr>
        <w:t xml:space="preserve"> </w:t>
      </w:r>
      <w:r w:rsidR="00A0487B">
        <w:rPr>
          <w:rFonts w:cs="Arial"/>
          <w:color w:val="auto"/>
          <w:szCs w:val="22"/>
        </w:rPr>
        <w:t>(</w:t>
      </w:r>
      <w:r w:rsidR="007B165F">
        <w:rPr>
          <w:rFonts w:cs="Arial"/>
          <w:color w:val="auto"/>
          <w:szCs w:val="22"/>
        </w:rPr>
        <w:t>COVID-19</w:t>
      </w:r>
      <w:r w:rsidR="00A0487B">
        <w:rPr>
          <w:rFonts w:cs="Arial"/>
          <w:color w:val="auto"/>
          <w:szCs w:val="22"/>
        </w:rPr>
        <w:t xml:space="preserve">) </w:t>
      </w:r>
      <w:r w:rsidR="007B165F">
        <w:rPr>
          <w:rFonts w:cs="Arial"/>
          <w:color w:val="auto"/>
          <w:szCs w:val="22"/>
        </w:rPr>
        <w:t xml:space="preserve">crisis </w:t>
      </w:r>
      <w:r w:rsidRPr="00E82A7E">
        <w:rPr>
          <w:rFonts w:cs="Arial"/>
          <w:color w:val="auto"/>
          <w:szCs w:val="22"/>
        </w:rPr>
        <w:t>(</w:t>
      </w:r>
      <w:r w:rsidR="00394532" w:rsidRPr="00E82A7E">
        <w:rPr>
          <w:rFonts w:cs="Arial"/>
          <w:color w:val="auto"/>
          <w:szCs w:val="22"/>
        </w:rPr>
        <w:t>“</w:t>
      </w:r>
      <w:r w:rsidRPr="00E82A7E">
        <w:rPr>
          <w:rFonts w:cs="Arial"/>
          <w:color w:val="auto"/>
          <w:szCs w:val="22"/>
        </w:rPr>
        <w:t>Program</w:t>
      </w:r>
      <w:r w:rsidR="00394532" w:rsidRPr="00E82A7E">
        <w:rPr>
          <w:rFonts w:cs="Arial"/>
          <w:color w:val="auto"/>
          <w:szCs w:val="22"/>
        </w:rPr>
        <w:t>”</w:t>
      </w:r>
      <w:r w:rsidRPr="00E82A7E">
        <w:rPr>
          <w:rFonts w:cs="Arial"/>
          <w:color w:val="auto"/>
          <w:szCs w:val="22"/>
        </w:rPr>
        <w:t>);</w:t>
      </w:r>
    </w:p>
    <w:p w14:paraId="7BE7B518" w14:textId="77777777" w:rsidR="008D7D22" w:rsidRPr="00E82A7E" w:rsidRDefault="008D7D22" w:rsidP="00E82A7E">
      <w:pPr>
        <w:ind w:firstLine="1440"/>
        <w:rPr>
          <w:rFonts w:cs="Arial"/>
          <w:szCs w:val="22"/>
        </w:rPr>
      </w:pPr>
    </w:p>
    <w:p w14:paraId="031B5CEC" w14:textId="467781D2" w:rsidR="008D7D22" w:rsidRPr="00070878" w:rsidRDefault="008D7D22" w:rsidP="00E82A7E">
      <w:pPr>
        <w:ind w:firstLine="1440"/>
        <w:rPr>
          <w:rFonts w:cs="Arial"/>
          <w:szCs w:val="22"/>
        </w:rPr>
      </w:pPr>
      <w:r w:rsidRPr="00E82A7E">
        <w:rPr>
          <w:rFonts w:cs="Arial"/>
          <w:szCs w:val="22"/>
        </w:rPr>
        <w:t>(B)</w:t>
      </w:r>
      <w:r w:rsidRPr="00E82A7E">
        <w:rPr>
          <w:rFonts w:cs="Arial"/>
          <w:szCs w:val="22"/>
        </w:rPr>
        <w:tab/>
      </w:r>
      <w:r w:rsidR="00070878" w:rsidRPr="00070878">
        <w:rPr>
          <w:rFonts w:cs="Arial"/>
          <w:szCs w:val="22"/>
        </w:rPr>
        <w:t xml:space="preserve">the Program comprises the </w:t>
      </w:r>
      <w:r w:rsidR="00AE1D60">
        <w:rPr>
          <w:rFonts w:cs="Arial"/>
          <w:szCs w:val="22"/>
        </w:rPr>
        <w:t>first</w:t>
      </w:r>
      <w:r w:rsidR="00A957A6">
        <w:rPr>
          <w:rFonts w:cs="Arial"/>
          <w:szCs w:val="22"/>
        </w:rPr>
        <w:t xml:space="preserve"> </w:t>
      </w:r>
      <w:r w:rsidR="00070878" w:rsidRPr="00070878">
        <w:rPr>
          <w:rFonts w:cs="Arial"/>
          <w:szCs w:val="22"/>
        </w:rPr>
        <w:t xml:space="preserve">subprogram of a programmatic approach, as described in paragraph 1 of Schedule 1 to this Loan Agreement (“Programmatic Approach”), and the Borrower has applied to ADB for a loan for the purposes of the Program; </w:t>
      </w:r>
      <w:r w:rsidRPr="00070878">
        <w:rPr>
          <w:rFonts w:cs="Arial"/>
          <w:szCs w:val="22"/>
        </w:rPr>
        <w:t>and</w:t>
      </w:r>
    </w:p>
    <w:p w14:paraId="4BC87F4F" w14:textId="77777777" w:rsidR="008D7D22" w:rsidRPr="00E82A7E" w:rsidRDefault="008D7D22" w:rsidP="00E82A7E">
      <w:pPr>
        <w:ind w:firstLine="1440"/>
        <w:rPr>
          <w:rFonts w:cs="Arial"/>
          <w:szCs w:val="22"/>
        </w:rPr>
      </w:pPr>
    </w:p>
    <w:p w14:paraId="65C8CEAB" w14:textId="075EEC09" w:rsidR="008D7D22" w:rsidRPr="00E82A7E" w:rsidRDefault="008D7D22" w:rsidP="00E82A7E">
      <w:pPr>
        <w:ind w:firstLine="1440"/>
        <w:rPr>
          <w:rFonts w:cs="Arial"/>
          <w:szCs w:val="22"/>
        </w:rPr>
      </w:pPr>
      <w:r w:rsidRPr="00E82A7E">
        <w:rPr>
          <w:rFonts w:cs="Arial"/>
          <w:szCs w:val="22"/>
        </w:rPr>
        <w:t>(C)</w:t>
      </w:r>
      <w:r w:rsidRPr="00E82A7E">
        <w:rPr>
          <w:rFonts w:cs="Arial"/>
          <w:szCs w:val="22"/>
        </w:rPr>
        <w:tab/>
        <w:t>ADB has agreed to make a loan to the Borrower from ADB</w:t>
      </w:r>
      <w:r w:rsidR="006A2DF1">
        <w:rPr>
          <w:rFonts w:cs="Arial"/>
          <w:szCs w:val="22"/>
        </w:rPr>
        <w:t>’</w:t>
      </w:r>
      <w:r w:rsidRPr="00E82A7E">
        <w:rPr>
          <w:rFonts w:cs="Arial"/>
          <w:szCs w:val="22"/>
        </w:rPr>
        <w:t>s ordinary capital resources upon the terms and conditions set forth</w:t>
      </w:r>
      <w:r w:rsidR="00596155" w:rsidRPr="00E82A7E">
        <w:rPr>
          <w:rFonts w:cs="Arial"/>
          <w:szCs w:val="22"/>
        </w:rPr>
        <w:t xml:space="preserve"> herein</w:t>
      </w:r>
      <w:r w:rsidRPr="00E82A7E">
        <w:rPr>
          <w:rFonts w:cs="Arial"/>
          <w:szCs w:val="22"/>
        </w:rPr>
        <w:t>;</w:t>
      </w:r>
    </w:p>
    <w:p w14:paraId="63AD6636" w14:textId="77777777" w:rsidR="008D7D22" w:rsidRPr="00E82A7E" w:rsidRDefault="008D7D22" w:rsidP="00E82A7E">
      <w:pPr>
        <w:ind w:firstLine="1440"/>
        <w:rPr>
          <w:rFonts w:cs="Arial"/>
          <w:szCs w:val="22"/>
        </w:rPr>
      </w:pPr>
    </w:p>
    <w:p w14:paraId="0E371BA2" w14:textId="77777777" w:rsidR="008D7D22" w:rsidRPr="00E82A7E" w:rsidRDefault="008D7D22" w:rsidP="00E82A7E">
      <w:pPr>
        <w:ind w:firstLine="1440"/>
        <w:rPr>
          <w:rFonts w:cs="Arial"/>
          <w:szCs w:val="22"/>
        </w:rPr>
      </w:pPr>
      <w:r w:rsidRPr="00E82A7E">
        <w:rPr>
          <w:rFonts w:cs="Arial"/>
          <w:szCs w:val="22"/>
        </w:rPr>
        <w:t>NOW THEREFORE the parties hereto agree as follows:</w:t>
      </w:r>
    </w:p>
    <w:p w14:paraId="732BCC8C" w14:textId="77777777" w:rsidR="00703BD4" w:rsidRPr="00E82A7E" w:rsidRDefault="00703BD4" w:rsidP="00E82A7E">
      <w:pPr>
        <w:pStyle w:val="Heading1"/>
        <w:keepNext w:val="0"/>
        <w:spacing w:line="240" w:lineRule="auto"/>
        <w:rPr>
          <w:rFonts w:cs="Arial"/>
          <w:color w:val="auto"/>
          <w:szCs w:val="22"/>
        </w:rPr>
      </w:pPr>
    </w:p>
    <w:p w14:paraId="725307A0" w14:textId="77777777" w:rsidR="00703BD4" w:rsidRPr="00E82A7E" w:rsidRDefault="00703BD4" w:rsidP="00E82A7E">
      <w:pPr>
        <w:pStyle w:val="Heading1"/>
        <w:keepNext w:val="0"/>
        <w:spacing w:line="240" w:lineRule="auto"/>
        <w:rPr>
          <w:rFonts w:cs="Arial"/>
          <w:color w:val="auto"/>
          <w:szCs w:val="22"/>
        </w:rPr>
      </w:pPr>
    </w:p>
    <w:p w14:paraId="76586D33" w14:textId="77777777" w:rsidR="00703BD4" w:rsidRPr="00E82A7E" w:rsidRDefault="00703BD4" w:rsidP="00E82A7E">
      <w:pPr>
        <w:pStyle w:val="Heading1"/>
        <w:keepNext w:val="0"/>
        <w:spacing w:line="240" w:lineRule="auto"/>
        <w:rPr>
          <w:rFonts w:cs="Arial"/>
          <w:color w:val="auto"/>
          <w:szCs w:val="22"/>
        </w:rPr>
      </w:pPr>
    </w:p>
    <w:p w14:paraId="396222E8" w14:textId="77777777" w:rsidR="008D7D22" w:rsidRPr="00E82A7E" w:rsidRDefault="008D7D22" w:rsidP="00E82A7E">
      <w:pPr>
        <w:pStyle w:val="Heading1"/>
        <w:keepNext w:val="0"/>
        <w:spacing w:line="240" w:lineRule="auto"/>
        <w:rPr>
          <w:rFonts w:cs="Arial"/>
          <w:color w:val="auto"/>
          <w:szCs w:val="22"/>
        </w:rPr>
      </w:pPr>
      <w:r w:rsidRPr="00E82A7E">
        <w:rPr>
          <w:rFonts w:cs="Arial"/>
          <w:color w:val="auto"/>
          <w:szCs w:val="22"/>
        </w:rPr>
        <w:t>ARTICLE I</w:t>
      </w:r>
    </w:p>
    <w:p w14:paraId="04E1EEFC" w14:textId="77777777" w:rsidR="008D7D22" w:rsidRPr="00E82A7E" w:rsidRDefault="008D7D22" w:rsidP="00E82A7E">
      <w:pPr>
        <w:jc w:val="center"/>
        <w:rPr>
          <w:rFonts w:cs="Arial"/>
          <w:b/>
          <w:szCs w:val="22"/>
        </w:rPr>
      </w:pPr>
    </w:p>
    <w:p w14:paraId="6A99DEB6" w14:textId="77777777" w:rsidR="008D7D22" w:rsidRPr="00E82A7E" w:rsidRDefault="008D7D22" w:rsidP="00E82A7E">
      <w:pPr>
        <w:pStyle w:val="Heading1"/>
        <w:keepNext w:val="0"/>
        <w:spacing w:line="240" w:lineRule="auto"/>
        <w:rPr>
          <w:rFonts w:cs="Arial"/>
          <w:color w:val="auto"/>
          <w:szCs w:val="22"/>
        </w:rPr>
      </w:pPr>
      <w:r w:rsidRPr="00E82A7E">
        <w:rPr>
          <w:rFonts w:cs="Arial"/>
          <w:color w:val="auto"/>
          <w:szCs w:val="22"/>
        </w:rPr>
        <w:t>Loan Regulations; Definitions</w:t>
      </w:r>
    </w:p>
    <w:p w14:paraId="2C01C98E" w14:textId="77777777" w:rsidR="008D7D22" w:rsidRPr="00E82A7E" w:rsidRDefault="008D7D22" w:rsidP="00E82A7E">
      <w:pPr>
        <w:rPr>
          <w:rFonts w:cs="Arial"/>
          <w:szCs w:val="22"/>
        </w:rPr>
      </w:pPr>
    </w:p>
    <w:p w14:paraId="5B9E1377" w14:textId="77777777" w:rsidR="008D7D22" w:rsidRPr="00E82A7E" w:rsidRDefault="008D7D22" w:rsidP="00E82A7E">
      <w:pPr>
        <w:rPr>
          <w:rFonts w:cs="Arial"/>
          <w:szCs w:val="22"/>
        </w:rPr>
      </w:pPr>
    </w:p>
    <w:p w14:paraId="5A5DB5FD" w14:textId="3579BC1B" w:rsidR="003428A8" w:rsidRPr="00E82A7E" w:rsidRDefault="008D7D22" w:rsidP="00E82A7E">
      <w:pPr>
        <w:ind w:firstLine="1440"/>
        <w:rPr>
          <w:rFonts w:cs="Arial"/>
          <w:szCs w:val="22"/>
        </w:rPr>
      </w:pPr>
      <w:r w:rsidRPr="00E82A7E">
        <w:rPr>
          <w:rFonts w:cs="Arial"/>
          <w:szCs w:val="22"/>
        </w:rPr>
        <w:t>Section 1.01.</w:t>
      </w:r>
      <w:r w:rsidRPr="00E82A7E">
        <w:rPr>
          <w:rFonts w:cs="Arial"/>
          <w:szCs w:val="22"/>
        </w:rPr>
        <w:tab/>
      </w:r>
      <w:r w:rsidRPr="00E82A7E">
        <w:rPr>
          <w:rFonts w:cs="Arial"/>
          <w:szCs w:val="22"/>
        </w:rPr>
        <w:tab/>
        <w:t xml:space="preserve">All the provisions of </w:t>
      </w:r>
      <w:r w:rsidR="007F0C09">
        <w:rPr>
          <w:rFonts w:cs="Arial"/>
          <w:szCs w:val="22"/>
        </w:rPr>
        <w:t>ADB’s</w:t>
      </w:r>
      <w:r w:rsidR="007F0C09" w:rsidRPr="00E82A7E">
        <w:rPr>
          <w:rFonts w:cs="Arial"/>
          <w:szCs w:val="22"/>
        </w:rPr>
        <w:t xml:space="preserve"> </w:t>
      </w:r>
      <w:r w:rsidRPr="00E82A7E">
        <w:rPr>
          <w:rFonts w:cs="Arial"/>
          <w:szCs w:val="22"/>
        </w:rPr>
        <w:t xml:space="preserve">Ordinary Operations Loan Regulations, dated 1 </w:t>
      </w:r>
      <w:r w:rsidR="00E82A7E" w:rsidRPr="00E82A7E">
        <w:rPr>
          <w:rFonts w:cs="Arial"/>
          <w:szCs w:val="22"/>
        </w:rPr>
        <w:t>January</w:t>
      </w:r>
      <w:r w:rsidRPr="00E82A7E">
        <w:rPr>
          <w:rFonts w:cs="Arial"/>
          <w:szCs w:val="22"/>
        </w:rPr>
        <w:t xml:space="preserve"> 20</w:t>
      </w:r>
      <w:r w:rsidR="00E82A7E" w:rsidRPr="00E82A7E">
        <w:rPr>
          <w:rFonts w:cs="Arial"/>
          <w:szCs w:val="22"/>
        </w:rPr>
        <w:t>17</w:t>
      </w:r>
      <w:r w:rsidR="000924AE" w:rsidRPr="00E82A7E">
        <w:rPr>
          <w:rFonts w:cs="Arial"/>
          <w:szCs w:val="22"/>
        </w:rPr>
        <w:t xml:space="preserve"> </w:t>
      </w:r>
      <w:r w:rsidR="008F0A5F" w:rsidRPr="00E82A7E">
        <w:rPr>
          <w:rFonts w:cs="Arial"/>
          <w:szCs w:val="22"/>
        </w:rPr>
        <w:t>(</w:t>
      </w:r>
      <w:r w:rsidR="00394532" w:rsidRPr="00E82A7E">
        <w:rPr>
          <w:rFonts w:cs="Arial"/>
          <w:szCs w:val="22"/>
        </w:rPr>
        <w:t>“</w:t>
      </w:r>
      <w:r w:rsidR="008F0A5F" w:rsidRPr="00E82A7E">
        <w:rPr>
          <w:rFonts w:cs="Arial"/>
          <w:szCs w:val="22"/>
        </w:rPr>
        <w:t>Loan Regulations</w:t>
      </w:r>
      <w:r w:rsidR="00394532" w:rsidRPr="00E82A7E">
        <w:rPr>
          <w:rFonts w:cs="Arial"/>
          <w:szCs w:val="22"/>
        </w:rPr>
        <w:t>”</w:t>
      </w:r>
      <w:r w:rsidR="008F0A5F" w:rsidRPr="00E82A7E">
        <w:rPr>
          <w:rFonts w:cs="Arial"/>
          <w:szCs w:val="22"/>
        </w:rPr>
        <w:t>)</w:t>
      </w:r>
      <w:r w:rsidRPr="00E82A7E">
        <w:rPr>
          <w:rFonts w:cs="Arial"/>
          <w:szCs w:val="22"/>
        </w:rPr>
        <w:t>,</w:t>
      </w:r>
      <w:r w:rsidR="001E4B7C">
        <w:rPr>
          <w:rFonts w:cs="Arial"/>
          <w:szCs w:val="22"/>
        </w:rPr>
        <w:t xml:space="preserve"> </w:t>
      </w:r>
      <w:r w:rsidRPr="00E82A7E">
        <w:rPr>
          <w:rFonts w:cs="Arial"/>
          <w:szCs w:val="22"/>
        </w:rPr>
        <w:t>are hereby made applicable to this Loan Agreement with the same force and effect as if they were fully set forth herein, subject, however, to the following modifications:</w:t>
      </w:r>
    </w:p>
    <w:p w14:paraId="581B8B1E" w14:textId="77777777" w:rsidR="001256F0" w:rsidRPr="00E82A7E" w:rsidRDefault="001256F0" w:rsidP="00E82A7E">
      <w:pPr>
        <w:ind w:left="1980"/>
        <w:rPr>
          <w:rFonts w:cs="Arial"/>
          <w:szCs w:val="22"/>
        </w:rPr>
      </w:pPr>
    </w:p>
    <w:p w14:paraId="33B4E06E" w14:textId="77777777" w:rsidR="008D7D22" w:rsidRPr="00E82A7E" w:rsidRDefault="008D7D22" w:rsidP="00E82A7E">
      <w:pPr>
        <w:numPr>
          <w:ilvl w:val="0"/>
          <w:numId w:val="27"/>
        </w:numPr>
        <w:ind w:right="-18"/>
        <w:rPr>
          <w:rFonts w:cs="Arial"/>
          <w:szCs w:val="22"/>
        </w:rPr>
      </w:pPr>
      <w:r w:rsidRPr="00E82A7E">
        <w:rPr>
          <w:rFonts w:cs="Arial"/>
          <w:szCs w:val="22"/>
        </w:rPr>
        <w:t>Section 2.01(</w:t>
      </w:r>
      <w:proofErr w:type="spellStart"/>
      <w:r w:rsidR="00E82A7E" w:rsidRPr="00E82A7E">
        <w:rPr>
          <w:rFonts w:cs="Arial"/>
          <w:szCs w:val="22"/>
        </w:rPr>
        <w:t>tt</w:t>
      </w:r>
      <w:proofErr w:type="spellEnd"/>
      <w:r w:rsidRPr="00E82A7E">
        <w:rPr>
          <w:rFonts w:cs="Arial"/>
          <w:szCs w:val="22"/>
        </w:rPr>
        <w:t>) is deleted and the following is substituted therefor:</w:t>
      </w:r>
    </w:p>
    <w:p w14:paraId="3D12B055" w14:textId="77777777" w:rsidR="00E82A7E" w:rsidRPr="00E82A7E" w:rsidRDefault="00E82A7E" w:rsidP="00E82A7E">
      <w:pPr>
        <w:ind w:left="2160" w:right="720"/>
        <w:rPr>
          <w:rFonts w:cs="Arial"/>
          <w:szCs w:val="22"/>
        </w:rPr>
      </w:pPr>
    </w:p>
    <w:p w14:paraId="11037497" w14:textId="77777777" w:rsidR="008D7D22" w:rsidRPr="00E82A7E" w:rsidRDefault="008D7D22" w:rsidP="00E82A7E">
      <w:pPr>
        <w:ind w:left="2160" w:right="720"/>
        <w:rPr>
          <w:rFonts w:cs="Arial"/>
          <w:szCs w:val="22"/>
        </w:rPr>
      </w:pPr>
      <w:r w:rsidRPr="00E82A7E">
        <w:rPr>
          <w:rFonts w:cs="Arial"/>
          <w:szCs w:val="22"/>
        </w:rPr>
        <w:t xml:space="preserve">The term </w:t>
      </w:r>
      <w:r w:rsidR="00394532" w:rsidRPr="00E82A7E">
        <w:rPr>
          <w:rFonts w:cs="Arial"/>
          <w:szCs w:val="22"/>
        </w:rPr>
        <w:t>“</w:t>
      </w:r>
      <w:r w:rsidRPr="00E82A7E">
        <w:rPr>
          <w:rFonts w:cs="Arial"/>
          <w:szCs w:val="22"/>
        </w:rPr>
        <w:t>Program</w:t>
      </w:r>
      <w:r w:rsidR="00394532" w:rsidRPr="00E82A7E">
        <w:rPr>
          <w:rFonts w:cs="Arial"/>
          <w:szCs w:val="22"/>
        </w:rPr>
        <w:t>”</w:t>
      </w:r>
      <w:r w:rsidRPr="00E82A7E">
        <w:rPr>
          <w:rFonts w:cs="Arial"/>
          <w:szCs w:val="22"/>
        </w:rPr>
        <w:t xml:space="preserve"> means the program for which ADB has agreed to make the Loan, as described in the Loan Agreement and as the description thereof may be amended from time to time by agreement between ADB and the Borrower</w:t>
      </w:r>
      <w:r w:rsidR="001E4B7C">
        <w:rPr>
          <w:rFonts w:cs="Arial"/>
          <w:szCs w:val="22"/>
        </w:rPr>
        <w:t>;</w:t>
      </w:r>
    </w:p>
    <w:p w14:paraId="4C9C71D0" w14:textId="77777777" w:rsidR="003428A8" w:rsidRPr="00E82A7E" w:rsidRDefault="003428A8" w:rsidP="00E82A7E">
      <w:pPr>
        <w:ind w:left="2160" w:right="720"/>
        <w:rPr>
          <w:rFonts w:cs="Arial"/>
          <w:szCs w:val="22"/>
        </w:rPr>
      </w:pPr>
    </w:p>
    <w:p w14:paraId="28C711CE" w14:textId="77777777" w:rsidR="008D7D22" w:rsidRPr="00E82A7E" w:rsidRDefault="008D7D22" w:rsidP="00B55224">
      <w:pPr>
        <w:numPr>
          <w:ilvl w:val="0"/>
          <w:numId w:val="27"/>
        </w:numPr>
        <w:tabs>
          <w:tab w:val="clear" w:pos="2160"/>
        </w:tabs>
        <w:ind w:left="2160" w:hanging="720"/>
        <w:rPr>
          <w:rFonts w:cs="Arial"/>
          <w:szCs w:val="22"/>
        </w:rPr>
      </w:pPr>
      <w:r w:rsidRPr="00E82A7E">
        <w:rPr>
          <w:rFonts w:cs="Arial"/>
          <w:szCs w:val="22"/>
        </w:rPr>
        <w:t xml:space="preserve">The term </w:t>
      </w:r>
      <w:r w:rsidR="00394532" w:rsidRPr="00E82A7E">
        <w:rPr>
          <w:rFonts w:cs="Arial"/>
          <w:szCs w:val="22"/>
        </w:rPr>
        <w:t>“</w:t>
      </w:r>
      <w:r w:rsidRPr="00E82A7E">
        <w:rPr>
          <w:rFonts w:cs="Arial"/>
          <w:szCs w:val="22"/>
        </w:rPr>
        <w:t>Project</w:t>
      </w:r>
      <w:r w:rsidR="00394532" w:rsidRPr="00E82A7E">
        <w:rPr>
          <w:rFonts w:cs="Arial"/>
          <w:szCs w:val="22"/>
        </w:rPr>
        <w:t>”</w:t>
      </w:r>
      <w:r w:rsidRPr="00E82A7E">
        <w:rPr>
          <w:rFonts w:cs="Arial"/>
          <w:szCs w:val="22"/>
        </w:rPr>
        <w:t xml:space="preserve"> wherever it appears in the Loan Regulations shall be substituted by the term </w:t>
      </w:r>
      <w:r w:rsidR="00394532" w:rsidRPr="00E82A7E">
        <w:rPr>
          <w:rFonts w:cs="Arial"/>
          <w:szCs w:val="22"/>
        </w:rPr>
        <w:t>“</w:t>
      </w:r>
      <w:r w:rsidRPr="00E82A7E">
        <w:rPr>
          <w:rFonts w:cs="Arial"/>
          <w:szCs w:val="22"/>
        </w:rPr>
        <w:t>Program</w:t>
      </w:r>
      <w:r w:rsidR="00394532" w:rsidRPr="00E82A7E">
        <w:rPr>
          <w:rFonts w:cs="Arial"/>
          <w:szCs w:val="22"/>
        </w:rPr>
        <w:t>”</w:t>
      </w:r>
      <w:r w:rsidRPr="00E82A7E">
        <w:rPr>
          <w:rFonts w:cs="Arial"/>
          <w:szCs w:val="22"/>
        </w:rPr>
        <w:t>.</w:t>
      </w:r>
    </w:p>
    <w:p w14:paraId="7802CC1F" w14:textId="77777777" w:rsidR="008D7D22" w:rsidRPr="00E82A7E" w:rsidRDefault="008D7D22" w:rsidP="00E82A7E">
      <w:pPr>
        <w:ind w:firstLine="1440"/>
        <w:rPr>
          <w:rFonts w:cs="Arial"/>
          <w:szCs w:val="22"/>
        </w:rPr>
      </w:pPr>
    </w:p>
    <w:p w14:paraId="1E5DBB9F" w14:textId="77777777" w:rsidR="008D7D22" w:rsidRPr="00E82A7E" w:rsidRDefault="008D7D22" w:rsidP="00E82A7E">
      <w:pPr>
        <w:numPr>
          <w:ilvl w:val="0"/>
          <w:numId w:val="27"/>
        </w:numPr>
        <w:rPr>
          <w:rFonts w:cs="Arial"/>
          <w:szCs w:val="22"/>
        </w:rPr>
      </w:pPr>
      <w:r w:rsidRPr="00E82A7E">
        <w:rPr>
          <w:rFonts w:cs="Arial"/>
          <w:szCs w:val="22"/>
        </w:rPr>
        <w:t>Section 2.01(</w:t>
      </w:r>
      <w:proofErr w:type="spellStart"/>
      <w:r w:rsidR="00E82A7E" w:rsidRPr="00E82A7E">
        <w:rPr>
          <w:rFonts w:cs="Arial"/>
          <w:szCs w:val="22"/>
        </w:rPr>
        <w:t>vv</w:t>
      </w:r>
      <w:proofErr w:type="spellEnd"/>
      <w:r w:rsidRPr="00E82A7E">
        <w:rPr>
          <w:rFonts w:cs="Arial"/>
          <w:szCs w:val="22"/>
        </w:rPr>
        <w:t>) is deleted and the following is substituted therefor:</w:t>
      </w:r>
    </w:p>
    <w:p w14:paraId="0CF38E11" w14:textId="77777777" w:rsidR="008D7D22" w:rsidRPr="00E82A7E" w:rsidRDefault="008D7D22" w:rsidP="00E82A7E">
      <w:pPr>
        <w:rPr>
          <w:rFonts w:cs="Arial"/>
          <w:szCs w:val="22"/>
        </w:rPr>
      </w:pPr>
    </w:p>
    <w:p w14:paraId="769DEAB4" w14:textId="77777777" w:rsidR="008D7D22" w:rsidRPr="00E82A7E" w:rsidRDefault="008D7D22" w:rsidP="00E82A7E">
      <w:pPr>
        <w:ind w:left="2160" w:right="720"/>
        <w:rPr>
          <w:rFonts w:cs="Arial"/>
          <w:szCs w:val="22"/>
        </w:rPr>
      </w:pPr>
      <w:r w:rsidRPr="00E82A7E">
        <w:rPr>
          <w:rFonts w:cs="Arial"/>
          <w:szCs w:val="22"/>
        </w:rPr>
        <w:lastRenderedPageBreak/>
        <w:t xml:space="preserve">The term </w:t>
      </w:r>
      <w:r w:rsidR="00394532" w:rsidRPr="00E82A7E">
        <w:rPr>
          <w:rFonts w:cs="Arial"/>
          <w:szCs w:val="22"/>
        </w:rPr>
        <w:t>“</w:t>
      </w:r>
      <w:r w:rsidRPr="00E82A7E">
        <w:rPr>
          <w:rFonts w:cs="Arial"/>
          <w:szCs w:val="22"/>
        </w:rPr>
        <w:t>Program Executing Agency</w:t>
      </w:r>
      <w:r w:rsidR="00394532" w:rsidRPr="00E82A7E">
        <w:rPr>
          <w:rFonts w:cs="Arial"/>
          <w:szCs w:val="22"/>
        </w:rPr>
        <w:t>”</w:t>
      </w:r>
      <w:r w:rsidRPr="00E82A7E">
        <w:rPr>
          <w:rFonts w:cs="Arial"/>
          <w:szCs w:val="22"/>
        </w:rPr>
        <w:t xml:space="preserve"> means the entity or entities responsible for the carrying out of the Program as specified in the Loan Agreement.</w:t>
      </w:r>
    </w:p>
    <w:p w14:paraId="2341F500" w14:textId="77777777" w:rsidR="008D7D22" w:rsidRPr="00E82A7E" w:rsidRDefault="008D7D22" w:rsidP="00E82A7E">
      <w:pPr>
        <w:ind w:left="2160" w:right="706"/>
        <w:rPr>
          <w:rFonts w:cs="Arial"/>
          <w:szCs w:val="22"/>
        </w:rPr>
      </w:pPr>
    </w:p>
    <w:p w14:paraId="3460D359" w14:textId="77777777" w:rsidR="008D7D22" w:rsidRDefault="008D7D22" w:rsidP="00B55224">
      <w:pPr>
        <w:numPr>
          <w:ilvl w:val="0"/>
          <w:numId w:val="27"/>
        </w:numPr>
        <w:tabs>
          <w:tab w:val="clear" w:pos="2160"/>
        </w:tabs>
        <w:ind w:left="2160" w:hanging="720"/>
        <w:rPr>
          <w:rFonts w:cs="Arial"/>
          <w:szCs w:val="22"/>
        </w:rPr>
      </w:pPr>
      <w:r w:rsidRPr="00E82A7E">
        <w:rPr>
          <w:rFonts w:cs="Arial"/>
          <w:szCs w:val="22"/>
        </w:rPr>
        <w:t xml:space="preserve">The term </w:t>
      </w:r>
      <w:r w:rsidR="00394532" w:rsidRPr="00E82A7E">
        <w:rPr>
          <w:rFonts w:cs="Arial"/>
          <w:szCs w:val="22"/>
        </w:rPr>
        <w:t>“</w:t>
      </w:r>
      <w:r w:rsidRPr="00E82A7E">
        <w:rPr>
          <w:rFonts w:cs="Arial"/>
          <w:szCs w:val="22"/>
        </w:rPr>
        <w:t>Project Executing Agency</w:t>
      </w:r>
      <w:r w:rsidR="00394532" w:rsidRPr="00E82A7E">
        <w:rPr>
          <w:rFonts w:cs="Arial"/>
          <w:szCs w:val="22"/>
        </w:rPr>
        <w:t>”</w:t>
      </w:r>
      <w:r w:rsidRPr="00E82A7E">
        <w:rPr>
          <w:rFonts w:cs="Arial"/>
          <w:szCs w:val="22"/>
        </w:rPr>
        <w:t xml:space="preserve"> wherever it appears in the Loan Regulations shall be substituted by the term </w:t>
      </w:r>
      <w:r w:rsidR="00394532" w:rsidRPr="00E82A7E">
        <w:rPr>
          <w:rFonts w:cs="Arial"/>
          <w:szCs w:val="22"/>
        </w:rPr>
        <w:t>“</w:t>
      </w:r>
      <w:r w:rsidRPr="00E82A7E">
        <w:rPr>
          <w:rFonts w:cs="Arial"/>
          <w:szCs w:val="22"/>
        </w:rPr>
        <w:t>Program Executing Agency</w:t>
      </w:r>
      <w:r w:rsidR="00394532" w:rsidRPr="00E82A7E">
        <w:rPr>
          <w:rFonts w:cs="Arial"/>
          <w:szCs w:val="22"/>
        </w:rPr>
        <w:t>”</w:t>
      </w:r>
      <w:r w:rsidRPr="00E82A7E">
        <w:rPr>
          <w:rFonts w:cs="Arial"/>
          <w:szCs w:val="22"/>
        </w:rPr>
        <w:t>.</w:t>
      </w:r>
    </w:p>
    <w:p w14:paraId="0198C8B7" w14:textId="77777777" w:rsidR="00C42A49" w:rsidRDefault="00C42A49" w:rsidP="00703BD4"/>
    <w:p w14:paraId="32FF63CA" w14:textId="4DE3AD76" w:rsidR="002501D4" w:rsidRDefault="002501D4" w:rsidP="00EE0836">
      <w:pPr>
        <w:ind w:firstLine="1440"/>
      </w:pPr>
      <w:r>
        <w:t>(</w:t>
      </w:r>
      <w:r w:rsidR="00A206ED">
        <w:t>e</w:t>
      </w:r>
      <w:r>
        <w:t>)</w:t>
      </w:r>
      <w:r>
        <w:tab/>
        <w:t>Section 6.01(b) is deleted.</w:t>
      </w:r>
    </w:p>
    <w:p w14:paraId="0AA41B9F" w14:textId="77777777" w:rsidR="002501D4" w:rsidRDefault="002501D4" w:rsidP="00703BD4"/>
    <w:p w14:paraId="54C45111" w14:textId="139AD55A" w:rsidR="008D7D22" w:rsidRPr="00E82A7E" w:rsidRDefault="008D7D22" w:rsidP="00E82A7E">
      <w:pPr>
        <w:tabs>
          <w:tab w:val="left" w:pos="360"/>
          <w:tab w:val="left" w:pos="1440"/>
          <w:tab w:val="left" w:pos="3600"/>
        </w:tabs>
        <w:rPr>
          <w:rFonts w:cs="Arial"/>
          <w:szCs w:val="22"/>
        </w:rPr>
      </w:pPr>
      <w:r w:rsidRPr="00E82A7E">
        <w:rPr>
          <w:rFonts w:cs="Arial"/>
          <w:szCs w:val="22"/>
        </w:rPr>
        <w:tab/>
      </w:r>
      <w:r w:rsidR="001256F0" w:rsidRPr="00E82A7E">
        <w:rPr>
          <w:rFonts w:cs="Arial"/>
          <w:szCs w:val="22"/>
        </w:rPr>
        <w:tab/>
      </w:r>
      <w:r w:rsidRPr="00E82A7E">
        <w:rPr>
          <w:rFonts w:cs="Arial"/>
          <w:szCs w:val="22"/>
        </w:rPr>
        <w:t>Section 1.02.</w:t>
      </w:r>
      <w:r w:rsidRPr="00E82A7E">
        <w:rPr>
          <w:rFonts w:cs="Arial"/>
          <w:szCs w:val="22"/>
        </w:rPr>
        <w:tab/>
        <w:t>Wherever used in this Loan Agreement, the several terms defined in the Loan Regulations have the respective meanings therein set forth</w:t>
      </w:r>
      <w:r w:rsidR="000D6205" w:rsidRPr="00E82A7E">
        <w:rPr>
          <w:rFonts w:cs="Arial"/>
          <w:szCs w:val="22"/>
        </w:rPr>
        <w:t xml:space="preserve"> unless modified herein or t</w:t>
      </w:r>
      <w:r w:rsidR="00435B52">
        <w:rPr>
          <w:rFonts w:cs="Arial"/>
          <w:szCs w:val="22"/>
        </w:rPr>
        <w:t xml:space="preserve">he context otherwise requires. </w:t>
      </w:r>
      <w:r w:rsidR="000D6205" w:rsidRPr="00E82A7E">
        <w:rPr>
          <w:rFonts w:cs="Arial"/>
          <w:szCs w:val="22"/>
        </w:rPr>
        <w:t>A</w:t>
      </w:r>
      <w:r w:rsidRPr="00E82A7E">
        <w:rPr>
          <w:rFonts w:cs="Arial"/>
          <w:szCs w:val="22"/>
        </w:rPr>
        <w:t>dditional terms</w:t>
      </w:r>
      <w:r w:rsidR="000D6205" w:rsidRPr="00E82A7E">
        <w:rPr>
          <w:rFonts w:cs="Arial"/>
          <w:szCs w:val="22"/>
        </w:rPr>
        <w:t xml:space="preserve"> used in this Loan Agreement</w:t>
      </w:r>
      <w:r w:rsidRPr="00E82A7E">
        <w:rPr>
          <w:rFonts w:cs="Arial"/>
          <w:szCs w:val="22"/>
        </w:rPr>
        <w:t xml:space="preserve"> have the following meanings:</w:t>
      </w:r>
    </w:p>
    <w:p w14:paraId="0A66DCC2" w14:textId="77777777" w:rsidR="009B3AE7" w:rsidRPr="00E82A7E" w:rsidRDefault="009B3AE7" w:rsidP="00E82A7E">
      <w:pPr>
        <w:tabs>
          <w:tab w:val="left" w:pos="360"/>
          <w:tab w:val="left" w:pos="1440"/>
          <w:tab w:val="left" w:pos="3600"/>
        </w:tabs>
        <w:rPr>
          <w:rFonts w:cs="Arial"/>
          <w:szCs w:val="22"/>
        </w:rPr>
      </w:pPr>
    </w:p>
    <w:p w14:paraId="272FC150" w14:textId="27FE9C61" w:rsidR="009B3AE7" w:rsidRPr="008517F0" w:rsidRDefault="00394532" w:rsidP="00B55224">
      <w:pPr>
        <w:pStyle w:val="FootnoteText"/>
        <w:numPr>
          <w:ilvl w:val="0"/>
          <w:numId w:val="34"/>
        </w:numPr>
        <w:spacing w:line="240" w:lineRule="auto"/>
        <w:ind w:left="2160" w:hanging="720"/>
        <w:rPr>
          <w:rFonts w:cs="Arial"/>
          <w:szCs w:val="22"/>
        </w:rPr>
      </w:pPr>
      <w:r w:rsidRPr="00E82A7E">
        <w:rPr>
          <w:rFonts w:cs="Arial"/>
          <w:szCs w:val="22"/>
        </w:rPr>
        <w:t>“</w:t>
      </w:r>
      <w:r w:rsidR="009B3AE7" w:rsidRPr="00E82A7E">
        <w:rPr>
          <w:rFonts w:cs="Arial"/>
          <w:szCs w:val="22"/>
        </w:rPr>
        <w:t>Counterpart Funds</w:t>
      </w:r>
      <w:r w:rsidRPr="00E82A7E">
        <w:rPr>
          <w:rFonts w:cs="Arial"/>
          <w:szCs w:val="22"/>
        </w:rPr>
        <w:t>”</w:t>
      </w:r>
      <w:r w:rsidR="009B3AE7" w:rsidRPr="00E82A7E">
        <w:rPr>
          <w:rFonts w:cs="Arial"/>
          <w:szCs w:val="22"/>
        </w:rPr>
        <w:t xml:space="preserve"> means the </w:t>
      </w:r>
      <w:r w:rsidR="002944C2" w:rsidRPr="00E82A7E">
        <w:rPr>
          <w:rFonts w:cs="Arial"/>
          <w:szCs w:val="22"/>
        </w:rPr>
        <w:t>local currency</w:t>
      </w:r>
      <w:r w:rsidR="009B3AE7" w:rsidRPr="00E82A7E">
        <w:rPr>
          <w:rFonts w:cs="Arial"/>
          <w:szCs w:val="22"/>
        </w:rPr>
        <w:t xml:space="preserve"> generated from the Loan proceeds under the Program and referred to in paragraph</w:t>
      </w:r>
      <w:r w:rsidR="00596155" w:rsidRPr="00E82A7E">
        <w:rPr>
          <w:rFonts w:cs="Arial"/>
          <w:szCs w:val="22"/>
        </w:rPr>
        <w:t xml:space="preserve"> </w:t>
      </w:r>
      <w:r w:rsidR="009A2B81" w:rsidRPr="009A2B81">
        <w:rPr>
          <w:rFonts w:cs="Arial"/>
          <w:szCs w:val="22"/>
        </w:rPr>
        <w:t>4</w:t>
      </w:r>
      <w:r w:rsidR="00D714A2">
        <w:rPr>
          <w:rFonts w:cs="Arial"/>
          <w:szCs w:val="22"/>
        </w:rPr>
        <w:t xml:space="preserve"> </w:t>
      </w:r>
      <w:r w:rsidR="009B3AE7" w:rsidRPr="008517F0">
        <w:rPr>
          <w:rFonts w:cs="Arial"/>
          <w:szCs w:val="22"/>
        </w:rPr>
        <w:t xml:space="preserve">of </w:t>
      </w:r>
      <w:r w:rsidR="00596155" w:rsidRPr="008517F0">
        <w:rPr>
          <w:rFonts w:cs="Arial"/>
          <w:szCs w:val="22"/>
        </w:rPr>
        <w:t>S</w:t>
      </w:r>
      <w:r w:rsidR="009B3AE7" w:rsidRPr="008517F0">
        <w:rPr>
          <w:rFonts w:cs="Arial"/>
          <w:szCs w:val="22"/>
        </w:rPr>
        <w:t xml:space="preserve">chedule </w:t>
      </w:r>
      <w:r w:rsidR="002944C2" w:rsidRPr="008517F0">
        <w:rPr>
          <w:rFonts w:cs="Arial"/>
          <w:szCs w:val="22"/>
        </w:rPr>
        <w:t>4</w:t>
      </w:r>
      <w:r w:rsidR="009B3AE7" w:rsidRPr="008517F0">
        <w:rPr>
          <w:rFonts w:cs="Arial"/>
          <w:szCs w:val="22"/>
        </w:rPr>
        <w:t xml:space="preserve"> to this Loan Agreement;</w:t>
      </w:r>
    </w:p>
    <w:p w14:paraId="6E17F4CC" w14:textId="77777777" w:rsidR="009B3AE7" w:rsidRPr="008517F0" w:rsidRDefault="009B3AE7" w:rsidP="00B55224">
      <w:pPr>
        <w:pStyle w:val="FootnoteText"/>
        <w:tabs>
          <w:tab w:val="left" w:pos="720"/>
        </w:tabs>
        <w:spacing w:line="240" w:lineRule="auto"/>
        <w:ind w:left="2160" w:hanging="720"/>
        <w:rPr>
          <w:rFonts w:cs="Arial"/>
          <w:szCs w:val="22"/>
        </w:rPr>
      </w:pPr>
    </w:p>
    <w:p w14:paraId="2817350A" w14:textId="378F1BE1" w:rsidR="009B3AE7" w:rsidRPr="00E82A7E" w:rsidRDefault="00394532" w:rsidP="00B55224">
      <w:pPr>
        <w:pStyle w:val="FootnoteText"/>
        <w:numPr>
          <w:ilvl w:val="0"/>
          <w:numId w:val="34"/>
        </w:numPr>
        <w:spacing w:line="240" w:lineRule="auto"/>
        <w:ind w:left="2160" w:hanging="720"/>
        <w:rPr>
          <w:rFonts w:cs="Arial"/>
          <w:szCs w:val="22"/>
        </w:rPr>
      </w:pPr>
      <w:r w:rsidRPr="008517F0">
        <w:rPr>
          <w:rFonts w:cs="Arial"/>
          <w:szCs w:val="22"/>
        </w:rPr>
        <w:t>“</w:t>
      </w:r>
      <w:r w:rsidR="009B3AE7" w:rsidRPr="008517F0">
        <w:rPr>
          <w:rFonts w:cs="Arial"/>
          <w:szCs w:val="22"/>
        </w:rPr>
        <w:t>Deposit</w:t>
      </w:r>
      <w:r w:rsidR="000364E8" w:rsidRPr="008517F0">
        <w:rPr>
          <w:rFonts w:cs="Arial"/>
          <w:szCs w:val="22"/>
        </w:rPr>
        <w:t xml:space="preserve"> Account</w:t>
      </w:r>
      <w:r w:rsidRPr="008517F0">
        <w:rPr>
          <w:rFonts w:cs="Arial"/>
          <w:szCs w:val="22"/>
        </w:rPr>
        <w:t>”</w:t>
      </w:r>
      <w:r w:rsidR="009B3AE7" w:rsidRPr="008517F0">
        <w:rPr>
          <w:rFonts w:cs="Arial"/>
          <w:szCs w:val="22"/>
        </w:rPr>
        <w:t xml:space="preserve"> means the account referred to in paragraph </w:t>
      </w:r>
      <w:r w:rsidR="008D7F19" w:rsidRPr="009A2B81">
        <w:rPr>
          <w:rFonts w:cs="Arial"/>
          <w:szCs w:val="22"/>
        </w:rPr>
        <w:t>3</w:t>
      </w:r>
      <w:r w:rsidR="00596155" w:rsidRPr="00E82A7E">
        <w:rPr>
          <w:rFonts w:cs="Arial"/>
          <w:szCs w:val="22"/>
        </w:rPr>
        <w:t xml:space="preserve"> </w:t>
      </w:r>
      <w:r w:rsidR="009B3AE7" w:rsidRPr="00E82A7E">
        <w:rPr>
          <w:rFonts w:cs="Arial"/>
          <w:szCs w:val="22"/>
        </w:rPr>
        <w:t>of Schedule 3 to this Loan Agreement;</w:t>
      </w:r>
    </w:p>
    <w:p w14:paraId="697B4B7F" w14:textId="77777777" w:rsidR="00460EEE" w:rsidRPr="00E82A7E" w:rsidRDefault="00460EEE" w:rsidP="00550EDF">
      <w:pPr>
        <w:pStyle w:val="FootnoteText"/>
        <w:tabs>
          <w:tab w:val="right" w:pos="1080"/>
          <w:tab w:val="num" w:pos="2160"/>
        </w:tabs>
        <w:spacing w:line="240" w:lineRule="auto"/>
        <w:ind w:left="0" w:firstLine="0"/>
        <w:rPr>
          <w:rFonts w:cs="Arial"/>
          <w:szCs w:val="22"/>
        </w:rPr>
      </w:pPr>
    </w:p>
    <w:p w14:paraId="4E34193F" w14:textId="5332E6C7" w:rsidR="00460EEE" w:rsidRDefault="00394532" w:rsidP="00B55224">
      <w:pPr>
        <w:numPr>
          <w:ilvl w:val="0"/>
          <w:numId w:val="34"/>
        </w:numPr>
        <w:ind w:left="2160" w:hanging="720"/>
        <w:rPr>
          <w:rFonts w:cs="Arial"/>
          <w:szCs w:val="22"/>
        </w:rPr>
      </w:pPr>
      <w:r w:rsidRPr="00E82A7E">
        <w:rPr>
          <w:rFonts w:cs="Arial"/>
          <w:szCs w:val="22"/>
        </w:rPr>
        <w:t>“</w:t>
      </w:r>
      <w:r w:rsidR="00460EEE" w:rsidRPr="00E82A7E">
        <w:rPr>
          <w:rFonts w:cs="Arial"/>
          <w:szCs w:val="22"/>
        </w:rPr>
        <w:t>Loan Disbursement Handbook</w:t>
      </w:r>
      <w:r w:rsidRPr="00E82A7E">
        <w:rPr>
          <w:rFonts w:cs="Arial"/>
          <w:szCs w:val="22"/>
        </w:rPr>
        <w:t>”</w:t>
      </w:r>
      <w:r w:rsidR="00460EEE" w:rsidRPr="00E82A7E">
        <w:rPr>
          <w:rFonts w:cs="Arial"/>
          <w:szCs w:val="22"/>
        </w:rPr>
        <w:t xml:space="preserve"> means ADB’s Loan Disbursement Handbook (20</w:t>
      </w:r>
      <w:r w:rsidR="00333466" w:rsidRPr="00E82A7E">
        <w:rPr>
          <w:rFonts w:cs="Arial"/>
          <w:szCs w:val="22"/>
        </w:rPr>
        <w:t>1</w:t>
      </w:r>
      <w:r w:rsidR="00C70090">
        <w:rPr>
          <w:rFonts w:cs="Arial"/>
          <w:szCs w:val="22"/>
        </w:rPr>
        <w:t>7</w:t>
      </w:r>
      <w:r w:rsidR="00460EEE" w:rsidRPr="00E82A7E">
        <w:rPr>
          <w:rFonts w:cs="Arial"/>
          <w:szCs w:val="22"/>
        </w:rPr>
        <w:t>, as amended from time to time);</w:t>
      </w:r>
    </w:p>
    <w:p w14:paraId="4E5AED7B" w14:textId="77777777" w:rsidR="00A571B9" w:rsidRDefault="00A571B9" w:rsidP="00A571B9">
      <w:pPr>
        <w:pStyle w:val="ListParagraph"/>
        <w:rPr>
          <w:rFonts w:cs="Arial"/>
          <w:szCs w:val="22"/>
        </w:rPr>
      </w:pPr>
    </w:p>
    <w:p w14:paraId="5FCBA44B" w14:textId="59D2BADA" w:rsidR="004A7300" w:rsidRDefault="004A7300" w:rsidP="00B55224">
      <w:pPr>
        <w:numPr>
          <w:ilvl w:val="0"/>
          <w:numId w:val="34"/>
        </w:numPr>
        <w:ind w:left="2160" w:hanging="720"/>
        <w:rPr>
          <w:rFonts w:cs="Arial"/>
          <w:szCs w:val="22"/>
        </w:rPr>
      </w:pPr>
      <w:r>
        <w:rPr>
          <w:rFonts w:cs="Arial"/>
          <w:szCs w:val="22"/>
        </w:rPr>
        <w:t>“MOESD”</w:t>
      </w:r>
      <w:r w:rsidR="00B344BB">
        <w:rPr>
          <w:rFonts w:cs="Arial"/>
          <w:szCs w:val="22"/>
        </w:rPr>
        <w:t xml:space="preserve"> means the Ministry of Economy and Sustainable Development</w:t>
      </w:r>
      <w:r w:rsidR="000142E3" w:rsidRPr="000142E3">
        <w:rPr>
          <w:rFonts w:cs="Arial"/>
          <w:szCs w:val="22"/>
        </w:rPr>
        <w:t xml:space="preserve"> </w:t>
      </w:r>
      <w:r w:rsidR="000142E3">
        <w:rPr>
          <w:rFonts w:cs="Arial"/>
          <w:szCs w:val="22"/>
        </w:rPr>
        <w:t>of the Borrower or any successor thereto;</w:t>
      </w:r>
    </w:p>
    <w:p w14:paraId="226ABC9F" w14:textId="77777777" w:rsidR="004A7300" w:rsidRDefault="004A7300" w:rsidP="004A7300">
      <w:pPr>
        <w:pStyle w:val="ListParagraph"/>
        <w:rPr>
          <w:rFonts w:cs="Arial"/>
          <w:szCs w:val="22"/>
        </w:rPr>
      </w:pPr>
    </w:p>
    <w:p w14:paraId="62CC3004" w14:textId="2883B536" w:rsidR="00A571B9" w:rsidRPr="00E82A7E" w:rsidRDefault="00A571B9" w:rsidP="00B55224">
      <w:pPr>
        <w:numPr>
          <w:ilvl w:val="0"/>
          <w:numId w:val="34"/>
        </w:numPr>
        <w:ind w:left="2160" w:hanging="720"/>
        <w:rPr>
          <w:rFonts w:cs="Arial"/>
          <w:szCs w:val="22"/>
        </w:rPr>
      </w:pPr>
      <w:r>
        <w:rPr>
          <w:rFonts w:cs="Arial"/>
          <w:szCs w:val="22"/>
        </w:rPr>
        <w:t xml:space="preserve">“MOF” means </w:t>
      </w:r>
      <w:r w:rsidR="00F727CD">
        <w:rPr>
          <w:rFonts w:cs="Arial"/>
          <w:szCs w:val="22"/>
        </w:rPr>
        <w:t xml:space="preserve">the Ministry of Finance </w:t>
      </w:r>
      <w:r w:rsidR="00E62F70">
        <w:rPr>
          <w:rFonts w:cs="Arial"/>
          <w:szCs w:val="22"/>
        </w:rPr>
        <w:t>of the Borrower</w:t>
      </w:r>
      <w:r w:rsidR="00193802">
        <w:rPr>
          <w:rFonts w:cs="Arial"/>
          <w:szCs w:val="22"/>
        </w:rPr>
        <w:t xml:space="preserve"> or any successor thereto</w:t>
      </w:r>
      <w:r w:rsidR="00EF7A65">
        <w:rPr>
          <w:rFonts w:cs="Arial"/>
          <w:szCs w:val="22"/>
        </w:rPr>
        <w:t>;</w:t>
      </w:r>
    </w:p>
    <w:p w14:paraId="16D16509" w14:textId="04EF2A43" w:rsidR="00606280" w:rsidRPr="00E82A7E" w:rsidRDefault="00606280" w:rsidP="00477AD9">
      <w:pPr>
        <w:tabs>
          <w:tab w:val="num" w:pos="2160"/>
        </w:tabs>
        <w:jc w:val="left"/>
        <w:rPr>
          <w:rFonts w:cs="Arial"/>
          <w:szCs w:val="22"/>
        </w:rPr>
      </w:pPr>
    </w:p>
    <w:p w14:paraId="66C51A23" w14:textId="402062BE" w:rsidR="00567BA6" w:rsidRDefault="00567BA6" w:rsidP="00B55224">
      <w:pPr>
        <w:pStyle w:val="FootnoteText"/>
        <w:widowControl w:val="0"/>
        <w:numPr>
          <w:ilvl w:val="0"/>
          <w:numId w:val="34"/>
        </w:numPr>
        <w:tabs>
          <w:tab w:val="right" w:pos="1080"/>
          <w:tab w:val="left" w:pos="2160"/>
        </w:tabs>
        <w:spacing w:line="240" w:lineRule="auto"/>
        <w:ind w:left="2160" w:hanging="720"/>
        <w:rPr>
          <w:rFonts w:cs="Arial"/>
          <w:szCs w:val="22"/>
        </w:rPr>
      </w:pPr>
      <w:r>
        <w:rPr>
          <w:rFonts w:cs="Arial"/>
          <w:szCs w:val="22"/>
        </w:rPr>
        <w:t>“NBG” means the National Bank of Georgia</w:t>
      </w:r>
      <w:r w:rsidRPr="00D04307">
        <w:rPr>
          <w:rFonts w:cs="Arial"/>
          <w:szCs w:val="22"/>
        </w:rPr>
        <w:t xml:space="preserve"> </w:t>
      </w:r>
      <w:r>
        <w:rPr>
          <w:rFonts w:cs="Arial"/>
          <w:szCs w:val="22"/>
        </w:rPr>
        <w:t>or any successor thereto;</w:t>
      </w:r>
    </w:p>
    <w:p w14:paraId="3288AB4C" w14:textId="77777777" w:rsidR="00567BA6" w:rsidRDefault="00567BA6" w:rsidP="00567BA6">
      <w:pPr>
        <w:pStyle w:val="ListParagraph"/>
        <w:rPr>
          <w:rFonts w:cs="Arial"/>
          <w:szCs w:val="22"/>
        </w:rPr>
      </w:pPr>
    </w:p>
    <w:p w14:paraId="4DB31917" w14:textId="2D17026F" w:rsidR="00304740" w:rsidRDefault="00304740" w:rsidP="00B55224">
      <w:pPr>
        <w:pStyle w:val="FootnoteText"/>
        <w:widowControl w:val="0"/>
        <w:numPr>
          <w:ilvl w:val="0"/>
          <w:numId w:val="34"/>
        </w:numPr>
        <w:tabs>
          <w:tab w:val="right" w:pos="1080"/>
          <w:tab w:val="left" w:pos="2160"/>
        </w:tabs>
        <w:spacing w:line="240" w:lineRule="auto"/>
        <w:ind w:left="2160" w:hanging="720"/>
        <w:rPr>
          <w:rFonts w:cs="Arial"/>
          <w:szCs w:val="22"/>
        </w:rPr>
      </w:pPr>
      <w:r>
        <w:rPr>
          <w:rFonts w:cs="Arial"/>
          <w:szCs w:val="22"/>
        </w:rPr>
        <w:t xml:space="preserve">“Policy Letter” </w:t>
      </w:r>
      <w:r w:rsidR="007911AF">
        <w:rPr>
          <w:rFonts w:cs="Arial"/>
          <w:szCs w:val="22"/>
        </w:rPr>
        <w:t xml:space="preserve">means </w:t>
      </w:r>
      <w:r w:rsidR="00F42A03">
        <w:rPr>
          <w:rFonts w:cs="Arial"/>
          <w:szCs w:val="22"/>
        </w:rPr>
        <w:t>the development policy letter referred to in Recital (A) of this Loan Agreement</w:t>
      </w:r>
      <w:r w:rsidR="0065103A">
        <w:rPr>
          <w:rFonts w:cs="Arial"/>
          <w:szCs w:val="22"/>
        </w:rPr>
        <w:t>;</w:t>
      </w:r>
    </w:p>
    <w:p w14:paraId="6AD675CC" w14:textId="77777777" w:rsidR="00304740" w:rsidRDefault="00304740" w:rsidP="00304740">
      <w:pPr>
        <w:pStyle w:val="ListParagraph"/>
        <w:rPr>
          <w:rFonts w:cs="Arial"/>
          <w:szCs w:val="22"/>
        </w:rPr>
      </w:pPr>
    </w:p>
    <w:p w14:paraId="6DA39187" w14:textId="531512E6" w:rsidR="00703BE4" w:rsidRPr="002F5755" w:rsidRDefault="00E75BCC" w:rsidP="002F5755">
      <w:pPr>
        <w:pStyle w:val="FootnoteText"/>
        <w:widowControl w:val="0"/>
        <w:numPr>
          <w:ilvl w:val="0"/>
          <w:numId w:val="34"/>
        </w:numPr>
        <w:tabs>
          <w:tab w:val="right" w:pos="1080"/>
          <w:tab w:val="left" w:pos="2160"/>
        </w:tabs>
        <w:spacing w:line="240" w:lineRule="auto"/>
        <w:ind w:left="2160" w:hanging="720"/>
        <w:rPr>
          <w:rFonts w:cs="Arial"/>
          <w:szCs w:val="22"/>
        </w:rPr>
      </w:pPr>
      <w:r w:rsidRPr="00E82A7E">
        <w:rPr>
          <w:rFonts w:cs="Arial"/>
          <w:szCs w:val="22"/>
        </w:rPr>
        <w:t>“</w:t>
      </w:r>
      <w:r w:rsidR="007B12BF" w:rsidRPr="00E82A7E">
        <w:rPr>
          <w:rFonts w:cs="Arial"/>
          <w:szCs w:val="22"/>
        </w:rPr>
        <w:t>Policy Matrix</w:t>
      </w:r>
      <w:r w:rsidRPr="00E82A7E">
        <w:rPr>
          <w:rFonts w:cs="Arial"/>
          <w:szCs w:val="22"/>
        </w:rPr>
        <w:t>”</w:t>
      </w:r>
      <w:r w:rsidR="007B12BF" w:rsidRPr="00E82A7E">
        <w:rPr>
          <w:rFonts w:cs="Arial"/>
          <w:szCs w:val="22"/>
        </w:rPr>
        <w:t xml:space="preserve"> means the policy matrix as agreed between the Borrower and ADB, which sets forth actions accomplished or to be accomplished by the </w:t>
      </w:r>
      <w:r w:rsidR="00E37CAA" w:rsidRPr="00E82A7E">
        <w:rPr>
          <w:rFonts w:cs="Arial"/>
          <w:szCs w:val="22"/>
        </w:rPr>
        <w:t>Borrower</w:t>
      </w:r>
      <w:r w:rsidR="007B12BF" w:rsidRPr="00E82A7E">
        <w:rPr>
          <w:rFonts w:cs="Arial"/>
          <w:szCs w:val="22"/>
        </w:rPr>
        <w:t xml:space="preserve"> under the Program and is attached to the Policy Letter;</w:t>
      </w:r>
      <w:r w:rsidR="00F3030D">
        <w:rPr>
          <w:rFonts w:cs="Arial"/>
          <w:szCs w:val="22"/>
        </w:rPr>
        <w:t xml:space="preserve"> </w:t>
      </w:r>
    </w:p>
    <w:p w14:paraId="650A5745" w14:textId="77777777" w:rsidR="007B12BF" w:rsidRPr="00E82A7E" w:rsidRDefault="007B12BF" w:rsidP="002F5755">
      <w:pPr>
        <w:pStyle w:val="FootnoteText"/>
        <w:widowControl w:val="0"/>
        <w:tabs>
          <w:tab w:val="right" w:pos="1080"/>
          <w:tab w:val="left" w:pos="2160"/>
        </w:tabs>
        <w:spacing w:line="240" w:lineRule="auto"/>
        <w:ind w:left="0" w:firstLine="0"/>
        <w:rPr>
          <w:rFonts w:cs="Arial"/>
          <w:szCs w:val="22"/>
        </w:rPr>
      </w:pPr>
    </w:p>
    <w:p w14:paraId="6E78C719" w14:textId="40FE406D" w:rsidR="00316F3E" w:rsidRDefault="00394532" w:rsidP="00B55224">
      <w:pPr>
        <w:pStyle w:val="FootnoteText"/>
        <w:widowControl w:val="0"/>
        <w:numPr>
          <w:ilvl w:val="0"/>
          <w:numId w:val="34"/>
        </w:numPr>
        <w:tabs>
          <w:tab w:val="right" w:pos="1080"/>
          <w:tab w:val="left" w:pos="2160"/>
        </w:tabs>
        <w:spacing w:line="240" w:lineRule="auto"/>
        <w:ind w:left="2160" w:hanging="720"/>
        <w:rPr>
          <w:rFonts w:cs="Arial"/>
          <w:szCs w:val="22"/>
        </w:rPr>
      </w:pPr>
      <w:r w:rsidRPr="00E82A7E">
        <w:rPr>
          <w:rFonts w:cs="Arial"/>
          <w:szCs w:val="22"/>
        </w:rPr>
        <w:t>“</w:t>
      </w:r>
      <w:r w:rsidR="00596155" w:rsidRPr="00E82A7E">
        <w:rPr>
          <w:rFonts w:cs="Arial"/>
          <w:szCs w:val="22"/>
        </w:rPr>
        <w:t>Program Executing Agency</w:t>
      </w:r>
      <w:r w:rsidRPr="00E82A7E">
        <w:rPr>
          <w:rFonts w:cs="Arial"/>
          <w:szCs w:val="22"/>
        </w:rPr>
        <w:t>”</w:t>
      </w:r>
      <w:r w:rsidR="00596155" w:rsidRPr="00E82A7E">
        <w:rPr>
          <w:rFonts w:cs="Arial"/>
          <w:szCs w:val="22"/>
        </w:rPr>
        <w:t xml:space="preserve"> for the purposes of, and within the meaning of, the Loan Regulations means </w:t>
      </w:r>
      <w:r w:rsidR="0009106D">
        <w:rPr>
          <w:rFonts w:cs="Arial"/>
          <w:szCs w:val="22"/>
        </w:rPr>
        <w:t>MO</w:t>
      </w:r>
      <w:r w:rsidR="00832BDC">
        <w:rPr>
          <w:rFonts w:cs="Arial"/>
          <w:szCs w:val="22"/>
        </w:rPr>
        <w:t>F</w:t>
      </w:r>
      <w:r w:rsidR="0009106D">
        <w:rPr>
          <w:rFonts w:cs="Arial"/>
          <w:szCs w:val="22"/>
        </w:rPr>
        <w:t xml:space="preserve"> </w:t>
      </w:r>
      <w:r w:rsidR="00596155" w:rsidRPr="00E82A7E">
        <w:rPr>
          <w:rFonts w:cs="Arial"/>
          <w:szCs w:val="22"/>
        </w:rPr>
        <w:t>or any successor thereto acceptable to ADB, which is responsible for the carrying out of the Program</w:t>
      </w:r>
      <w:r w:rsidR="00E16886">
        <w:rPr>
          <w:rFonts w:cs="Arial"/>
          <w:szCs w:val="22"/>
        </w:rPr>
        <w:t>;</w:t>
      </w:r>
      <w:r w:rsidR="00E16886" w:rsidRPr="00E16886">
        <w:rPr>
          <w:rFonts w:cs="Arial"/>
          <w:szCs w:val="22"/>
        </w:rPr>
        <w:t xml:space="preserve"> </w:t>
      </w:r>
      <w:r w:rsidR="00D47A66">
        <w:rPr>
          <w:rFonts w:cs="Arial"/>
          <w:szCs w:val="22"/>
        </w:rPr>
        <w:t>and</w:t>
      </w:r>
    </w:p>
    <w:p w14:paraId="2A7B0963" w14:textId="77777777" w:rsidR="00316F3E" w:rsidRDefault="00316F3E" w:rsidP="00316F3E">
      <w:pPr>
        <w:pStyle w:val="ListParagraph"/>
        <w:rPr>
          <w:rFonts w:cs="Arial"/>
          <w:szCs w:val="22"/>
        </w:rPr>
      </w:pPr>
    </w:p>
    <w:p w14:paraId="40133FDA" w14:textId="64B81E84" w:rsidR="00470F53" w:rsidRPr="00E4746A" w:rsidRDefault="00316F3E" w:rsidP="00E4746A">
      <w:pPr>
        <w:pStyle w:val="FootnoteText"/>
        <w:widowControl w:val="0"/>
        <w:numPr>
          <w:ilvl w:val="0"/>
          <w:numId w:val="34"/>
        </w:numPr>
        <w:tabs>
          <w:tab w:val="right" w:pos="1080"/>
          <w:tab w:val="left" w:pos="2160"/>
        </w:tabs>
        <w:spacing w:line="240" w:lineRule="auto"/>
        <w:ind w:left="2160" w:hanging="720"/>
        <w:rPr>
          <w:rFonts w:cs="Arial"/>
          <w:szCs w:val="22"/>
        </w:rPr>
      </w:pPr>
      <w:r>
        <w:rPr>
          <w:rFonts w:cs="Arial"/>
          <w:szCs w:val="22"/>
        </w:rPr>
        <w:t>“</w:t>
      </w:r>
      <w:r w:rsidR="00C763D1">
        <w:rPr>
          <w:rFonts w:cs="Arial"/>
          <w:szCs w:val="22"/>
        </w:rPr>
        <w:t>Program I</w:t>
      </w:r>
      <w:r w:rsidR="002767CE">
        <w:rPr>
          <w:rFonts w:cs="Arial"/>
          <w:szCs w:val="22"/>
        </w:rPr>
        <w:t>m</w:t>
      </w:r>
      <w:r w:rsidR="00C763D1">
        <w:rPr>
          <w:rFonts w:cs="Arial"/>
          <w:szCs w:val="22"/>
        </w:rPr>
        <w:t>plementing Agencies</w:t>
      </w:r>
      <w:r>
        <w:rPr>
          <w:rFonts w:cs="Arial"/>
          <w:szCs w:val="22"/>
        </w:rPr>
        <w:t>”</w:t>
      </w:r>
      <w:r w:rsidR="00C763D1">
        <w:rPr>
          <w:rFonts w:cs="Arial"/>
          <w:szCs w:val="22"/>
        </w:rPr>
        <w:t xml:space="preserve"> means the </w:t>
      </w:r>
      <w:r w:rsidR="000224A2">
        <w:rPr>
          <w:rFonts w:cs="Arial"/>
          <w:szCs w:val="22"/>
        </w:rPr>
        <w:t xml:space="preserve">MOF, </w:t>
      </w:r>
      <w:r w:rsidR="004A7300">
        <w:rPr>
          <w:rFonts w:cs="Arial"/>
          <w:szCs w:val="22"/>
        </w:rPr>
        <w:t>MOESD</w:t>
      </w:r>
      <w:r w:rsidR="000224A2">
        <w:rPr>
          <w:rFonts w:cs="Arial"/>
          <w:szCs w:val="22"/>
        </w:rPr>
        <w:t xml:space="preserve">, </w:t>
      </w:r>
      <w:r w:rsidR="000142E3">
        <w:rPr>
          <w:rFonts w:cs="Arial"/>
          <w:szCs w:val="22"/>
        </w:rPr>
        <w:t>NBG</w:t>
      </w:r>
      <w:r w:rsidR="00EC44C3">
        <w:rPr>
          <w:rFonts w:cs="Arial"/>
          <w:szCs w:val="22"/>
        </w:rPr>
        <w:t xml:space="preserve"> or any successor </w:t>
      </w:r>
      <w:r w:rsidR="00EC44C3" w:rsidRPr="00E82A7E">
        <w:rPr>
          <w:rFonts w:cs="Arial"/>
          <w:szCs w:val="22"/>
        </w:rPr>
        <w:t xml:space="preserve">thereto acceptable to ADB, which </w:t>
      </w:r>
      <w:r w:rsidR="00EC44C3">
        <w:rPr>
          <w:rFonts w:cs="Arial"/>
          <w:szCs w:val="22"/>
        </w:rPr>
        <w:t>are</w:t>
      </w:r>
      <w:r w:rsidR="00EC44C3" w:rsidRPr="00E82A7E">
        <w:rPr>
          <w:rFonts w:cs="Arial"/>
          <w:szCs w:val="22"/>
        </w:rPr>
        <w:t xml:space="preserve"> responsible for the </w:t>
      </w:r>
      <w:r w:rsidR="00FB3123">
        <w:rPr>
          <w:rFonts w:cs="Arial"/>
          <w:szCs w:val="22"/>
        </w:rPr>
        <w:t xml:space="preserve">implementation </w:t>
      </w:r>
      <w:r w:rsidR="00EC44C3" w:rsidRPr="00E82A7E">
        <w:rPr>
          <w:rFonts w:cs="Arial"/>
          <w:szCs w:val="22"/>
        </w:rPr>
        <w:t>of the</w:t>
      </w:r>
      <w:r w:rsidR="00BB5C3F">
        <w:rPr>
          <w:rFonts w:cs="Arial"/>
          <w:szCs w:val="22"/>
        </w:rPr>
        <w:t>ir respective components of the</w:t>
      </w:r>
      <w:r w:rsidR="00046BC9">
        <w:rPr>
          <w:rFonts w:cs="Arial"/>
          <w:szCs w:val="22"/>
        </w:rPr>
        <w:t xml:space="preserve"> </w:t>
      </w:r>
      <w:r w:rsidR="00EC44C3" w:rsidRPr="00E82A7E">
        <w:rPr>
          <w:rFonts w:cs="Arial"/>
          <w:szCs w:val="22"/>
        </w:rPr>
        <w:t>Program</w:t>
      </w:r>
      <w:r w:rsidR="00E4746A">
        <w:rPr>
          <w:rFonts w:cs="Arial"/>
          <w:szCs w:val="22"/>
        </w:rPr>
        <w:t>.</w:t>
      </w:r>
    </w:p>
    <w:p w14:paraId="006865BA" w14:textId="77777777" w:rsidR="00470F53" w:rsidRPr="00E82A7E" w:rsidRDefault="00470F53" w:rsidP="00470F53">
      <w:pPr>
        <w:pStyle w:val="FootnoteText"/>
        <w:widowControl w:val="0"/>
        <w:tabs>
          <w:tab w:val="right" w:pos="1080"/>
          <w:tab w:val="left" w:pos="2160"/>
        </w:tabs>
        <w:spacing w:line="240" w:lineRule="auto"/>
        <w:ind w:left="2160" w:firstLine="0"/>
        <w:rPr>
          <w:rFonts w:cs="Arial"/>
          <w:szCs w:val="22"/>
        </w:rPr>
      </w:pPr>
    </w:p>
    <w:p w14:paraId="2E9CC8C9" w14:textId="1FAC67D1" w:rsidR="009B3AE7" w:rsidRPr="00E82A7E" w:rsidRDefault="009B3AE7" w:rsidP="00F3030D">
      <w:pPr>
        <w:pStyle w:val="FootnoteText"/>
        <w:tabs>
          <w:tab w:val="right" w:pos="1080"/>
          <w:tab w:val="num" w:pos="2160"/>
        </w:tabs>
        <w:spacing w:line="240" w:lineRule="auto"/>
        <w:ind w:left="2160" w:firstLine="0"/>
        <w:rPr>
          <w:rFonts w:cs="Arial"/>
          <w:szCs w:val="22"/>
        </w:rPr>
      </w:pPr>
    </w:p>
    <w:p w14:paraId="2A4DA64C" w14:textId="77777777" w:rsidR="00773D5A" w:rsidRPr="00E82A7E" w:rsidRDefault="00773D5A" w:rsidP="00E82A7E">
      <w:pPr>
        <w:pStyle w:val="BodyText"/>
        <w:tabs>
          <w:tab w:val="clear" w:pos="810"/>
          <w:tab w:val="clear" w:pos="1440"/>
        </w:tabs>
        <w:spacing w:line="240" w:lineRule="auto"/>
        <w:jc w:val="center"/>
        <w:rPr>
          <w:rFonts w:cs="Arial"/>
          <w:b/>
          <w:color w:val="auto"/>
          <w:szCs w:val="22"/>
        </w:rPr>
      </w:pPr>
    </w:p>
    <w:p w14:paraId="7FF17950" w14:textId="77777777" w:rsidR="00773D5A" w:rsidRPr="00E82A7E" w:rsidRDefault="00773D5A" w:rsidP="00E82A7E">
      <w:pPr>
        <w:pStyle w:val="BodyText"/>
        <w:tabs>
          <w:tab w:val="clear" w:pos="810"/>
          <w:tab w:val="clear" w:pos="1440"/>
        </w:tabs>
        <w:spacing w:line="240" w:lineRule="auto"/>
        <w:jc w:val="center"/>
        <w:rPr>
          <w:rFonts w:cs="Arial"/>
          <w:b/>
          <w:color w:val="auto"/>
          <w:szCs w:val="22"/>
        </w:rPr>
      </w:pPr>
    </w:p>
    <w:p w14:paraId="6DC7EBBE" w14:textId="77777777" w:rsidR="00773D5A" w:rsidRPr="00E82A7E" w:rsidRDefault="00773D5A" w:rsidP="00E82A7E">
      <w:pPr>
        <w:pStyle w:val="BodyText"/>
        <w:tabs>
          <w:tab w:val="clear" w:pos="810"/>
          <w:tab w:val="clear" w:pos="1440"/>
        </w:tabs>
        <w:spacing w:line="240" w:lineRule="auto"/>
        <w:jc w:val="center"/>
        <w:rPr>
          <w:rFonts w:cs="Arial"/>
          <w:b/>
          <w:color w:val="auto"/>
          <w:szCs w:val="22"/>
        </w:rPr>
      </w:pPr>
    </w:p>
    <w:p w14:paraId="29ABD7A1" w14:textId="77777777" w:rsidR="008D7D22" w:rsidRPr="00E82A7E" w:rsidRDefault="008D7D22" w:rsidP="00E82A7E">
      <w:pPr>
        <w:pStyle w:val="BodyText"/>
        <w:tabs>
          <w:tab w:val="clear" w:pos="810"/>
          <w:tab w:val="clear" w:pos="1440"/>
        </w:tabs>
        <w:spacing w:line="240" w:lineRule="auto"/>
        <w:jc w:val="center"/>
        <w:rPr>
          <w:rFonts w:cs="Arial"/>
          <w:b/>
          <w:szCs w:val="22"/>
        </w:rPr>
      </w:pPr>
      <w:r w:rsidRPr="00E82A7E">
        <w:rPr>
          <w:rFonts w:cs="Arial"/>
          <w:b/>
          <w:color w:val="auto"/>
          <w:szCs w:val="22"/>
        </w:rPr>
        <w:t>A</w:t>
      </w:r>
      <w:r w:rsidRPr="00E82A7E">
        <w:rPr>
          <w:rFonts w:cs="Arial"/>
          <w:b/>
          <w:szCs w:val="22"/>
        </w:rPr>
        <w:t>RTICLE II</w:t>
      </w:r>
    </w:p>
    <w:p w14:paraId="407BFBDA" w14:textId="77777777" w:rsidR="000D6205" w:rsidRPr="00E82A7E" w:rsidRDefault="000D6205" w:rsidP="00E82A7E">
      <w:pPr>
        <w:pStyle w:val="BodyText"/>
        <w:tabs>
          <w:tab w:val="clear" w:pos="810"/>
          <w:tab w:val="clear" w:pos="1440"/>
        </w:tabs>
        <w:spacing w:line="240" w:lineRule="auto"/>
        <w:jc w:val="center"/>
        <w:rPr>
          <w:rFonts w:cs="Arial"/>
          <w:b/>
          <w:szCs w:val="22"/>
        </w:rPr>
      </w:pPr>
    </w:p>
    <w:p w14:paraId="6F79B528" w14:textId="77777777" w:rsidR="008D7D22" w:rsidRPr="00E82A7E" w:rsidRDefault="008D7D22" w:rsidP="00E82A7E">
      <w:pPr>
        <w:pStyle w:val="Heading1"/>
        <w:keepNext w:val="0"/>
        <w:spacing w:line="240" w:lineRule="auto"/>
        <w:rPr>
          <w:rFonts w:cs="Arial"/>
          <w:color w:val="auto"/>
          <w:szCs w:val="22"/>
        </w:rPr>
      </w:pPr>
      <w:r w:rsidRPr="00E82A7E">
        <w:rPr>
          <w:rFonts w:cs="Arial"/>
          <w:color w:val="auto"/>
          <w:szCs w:val="22"/>
        </w:rPr>
        <w:t>The Loan</w:t>
      </w:r>
    </w:p>
    <w:p w14:paraId="2B27AD01" w14:textId="77777777" w:rsidR="003428A8" w:rsidRPr="00E82A7E" w:rsidRDefault="003428A8" w:rsidP="00E82A7E">
      <w:pPr>
        <w:ind w:firstLine="1440"/>
        <w:rPr>
          <w:rFonts w:cs="Arial"/>
          <w:szCs w:val="22"/>
        </w:rPr>
      </w:pPr>
    </w:p>
    <w:p w14:paraId="2C24C160" w14:textId="77777777" w:rsidR="000D6205" w:rsidRPr="00E82A7E" w:rsidRDefault="000D6205" w:rsidP="00E82A7E">
      <w:pPr>
        <w:ind w:firstLine="1440"/>
        <w:rPr>
          <w:rFonts w:cs="Arial"/>
          <w:szCs w:val="22"/>
        </w:rPr>
      </w:pPr>
    </w:p>
    <w:p w14:paraId="191B5AB1" w14:textId="50010E75" w:rsidR="008D7D22" w:rsidRPr="00E82A7E" w:rsidRDefault="008D7D22" w:rsidP="00E82A7E">
      <w:pPr>
        <w:ind w:firstLine="1440"/>
        <w:rPr>
          <w:rFonts w:cs="Arial"/>
          <w:szCs w:val="22"/>
        </w:rPr>
      </w:pPr>
      <w:r w:rsidRPr="00E82A7E">
        <w:rPr>
          <w:rFonts w:cs="Arial"/>
          <w:szCs w:val="22"/>
        </w:rPr>
        <w:t>Section 2.01.</w:t>
      </w:r>
      <w:r w:rsidRPr="00E82A7E">
        <w:rPr>
          <w:rFonts w:cs="Arial"/>
          <w:szCs w:val="22"/>
        </w:rPr>
        <w:tab/>
        <w:t>(a)</w:t>
      </w:r>
      <w:r w:rsidRPr="00E82A7E">
        <w:rPr>
          <w:rFonts w:cs="Arial"/>
          <w:szCs w:val="22"/>
        </w:rPr>
        <w:tab/>
        <w:t>ADB agrees to lend to the Borrower from ADB</w:t>
      </w:r>
      <w:r w:rsidR="006A2DF1">
        <w:rPr>
          <w:rFonts w:cs="Arial"/>
          <w:szCs w:val="22"/>
        </w:rPr>
        <w:t>’</w:t>
      </w:r>
      <w:r w:rsidRPr="00E82A7E">
        <w:rPr>
          <w:rFonts w:cs="Arial"/>
          <w:szCs w:val="22"/>
        </w:rPr>
        <w:t xml:space="preserve">s ordinary capital resources an amount of </w:t>
      </w:r>
      <w:r w:rsidR="00730070">
        <w:rPr>
          <w:rFonts w:cs="Arial"/>
          <w:szCs w:val="22"/>
        </w:rPr>
        <w:t>t</w:t>
      </w:r>
      <w:r w:rsidR="001B02D1">
        <w:rPr>
          <w:rFonts w:cs="Arial"/>
          <w:szCs w:val="22"/>
        </w:rPr>
        <w:t>wo</w:t>
      </w:r>
      <w:r w:rsidR="00FC3A08">
        <w:rPr>
          <w:rFonts w:cs="Arial"/>
          <w:szCs w:val="22"/>
        </w:rPr>
        <w:t xml:space="preserve"> hundred million US Dollar</w:t>
      </w:r>
      <w:bookmarkStart w:id="0" w:name="_GoBack"/>
      <w:bookmarkEnd w:id="0"/>
      <w:r w:rsidR="005D76C0">
        <w:rPr>
          <w:rFonts w:cs="Arial"/>
          <w:szCs w:val="22"/>
        </w:rPr>
        <w:t xml:space="preserve"> </w:t>
      </w:r>
      <w:r w:rsidRPr="00E82A7E">
        <w:rPr>
          <w:rFonts w:cs="Arial"/>
          <w:szCs w:val="22"/>
        </w:rPr>
        <w:t>(</w:t>
      </w:r>
      <w:r w:rsidR="00FC3A08">
        <w:rPr>
          <w:rFonts w:asciiTheme="minorHAnsi" w:hAnsiTheme="minorHAnsi" w:cs="Arial"/>
          <w:szCs w:val="22"/>
          <w:lang w:val="ka-GE"/>
        </w:rPr>
        <w:t>$</w:t>
      </w:r>
      <w:r w:rsidR="001B02D1">
        <w:rPr>
          <w:rFonts w:cs="Arial"/>
          <w:szCs w:val="22"/>
        </w:rPr>
        <w:t>2</w:t>
      </w:r>
      <w:r w:rsidR="00730070">
        <w:rPr>
          <w:rFonts w:cs="Arial"/>
          <w:szCs w:val="22"/>
        </w:rPr>
        <w:t>00,000,000</w:t>
      </w:r>
      <w:r w:rsidRPr="00E82A7E">
        <w:rPr>
          <w:rFonts w:cs="Arial"/>
          <w:szCs w:val="22"/>
        </w:rPr>
        <w:t>), as such amount may be converted from time to time through a Currency Conversion in accordance with the provisions of Section 2.0</w:t>
      </w:r>
      <w:r w:rsidR="007551A9" w:rsidRPr="00E82A7E">
        <w:rPr>
          <w:rFonts w:cs="Arial"/>
          <w:szCs w:val="22"/>
        </w:rPr>
        <w:t xml:space="preserve">6 </w:t>
      </w:r>
      <w:r w:rsidRPr="00E82A7E">
        <w:rPr>
          <w:rFonts w:cs="Arial"/>
          <w:szCs w:val="22"/>
        </w:rPr>
        <w:t>of this Loan Agreement.</w:t>
      </w:r>
    </w:p>
    <w:p w14:paraId="4972F179" w14:textId="77777777" w:rsidR="003A0EDE" w:rsidRPr="00E82A7E" w:rsidRDefault="003A0EDE" w:rsidP="00E82A7E">
      <w:pPr>
        <w:ind w:firstLine="1440"/>
        <w:rPr>
          <w:rFonts w:cs="Arial"/>
          <w:szCs w:val="22"/>
        </w:rPr>
      </w:pPr>
    </w:p>
    <w:p w14:paraId="59A67923" w14:textId="0AF0CBC9" w:rsidR="002D5991" w:rsidRPr="00E82A7E" w:rsidRDefault="002D5991" w:rsidP="00E82A7E">
      <w:pPr>
        <w:numPr>
          <w:ilvl w:val="0"/>
          <w:numId w:val="18"/>
        </w:numPr>
        <w:tabs>
          <w:tab w:val="clear" w:pos="3600"/>
          <w:tab w:val="num" w:pos="0"/>
        </w:tabs>
        <w:ind w:left="0" w:firstLine="1440"/>
        <w:rPr>
          <w:rFonts w:cs="Arial"/>
          <w:szCs w:val="22"/>
        </w:rPr>
      </w:pPr>
      <w:r w:rsidRPr="00E82A7E">
        <w:rPr>
          <w:rFonts w:cs="Arial"/>
          <w:szCs w:val="22"/>
        </w:rPr>
        <w:t xml:space="preserve">The Loan has a principal repayment period of </w:t>
      </w:r>
      <w:r w:rsidR="007927FB">
        <w:rPr>
          <w:rFonts w:cs="Arial"/>
          <w:szCs w:val="22"/>
        </w:rPr>
        <w:t>12</w:t>
      </w:r>
      <w:r w:rsidR="00060BFF">
        <w:rPr>
          <w:rFonts w:cs="Arial"/>
          <w:szCs w:val="22"/>
        </w:rPr>
        <w:t xml:space="preserve"> years</w:t>
      </w:r>
      <w:r w:rsidRPr="00E82A7E">
        <w:rPr>
          <w:rFonts w:cs="Arial"/>
          <w:szCs w:val="22"/>
        </w:rPr>
        <w:t>,</w:t>
      </w:r>
      <w:r w:rsidRPr="00B55224">
        <w:t xml:space="preserve"> </w:t>
      </w:r>
      <w:r w:rsidRPr="00E82A7E">
        <w:rPr>
          <w:rFonts w:cs="Arial"/>
          <w:szCs w:val="22"/>
        </w:rPr>
        <w:t xml:space="preserve">and a grace period as defined in paragraph (c) of this Section. </w:t>
      </w:r>
    </w:p>
    <w:p w14:paraId="628206CF" w14:textId="77777777" w:rsidR="00A73B1A" w:rsidRPr="00E82A7E" w:rsidRDefault="00A73B1A" w:rsidP="00E82A7E">
      <w:pPr>
        <w:rPr>
          <w:rFonts w:cs="Arial"/>
          <w:szCs w:val="22"/>
        </w:rPr>
      </w:pPr>
    </w:p>
    <w:p w14:paraId="314C1DE6" w14:textId="671E5340" w:rsidR="002D5991" w:rsidRPr="00E82A7E" w:rsidRDefault="002D5991" w:rsidP="00E82A7E">
      <w:pPr>
        <w:numPr>
          <w:ilvl w:val="0"/>
          <w:numId w:val="18"/>
        </w:numPr>
        <w:tabs>
          <w:tab w:val="clear" w:pos="3600"/>
          <w:tab w:val="num" w:pos="2160"/>
        </w:tabs>
        <w:ind w:left="0" w:firstLine="1440"/>
        <w:rPr>
          <w:rFonts w:cs="Arial"/>
          <w:szCs w:val="22"/>
        </w:rPr>
      </w:pPr>
      <w:r w:rsidRPr="00E82A7E">
        <w:rPr>
          <w:rFonts w:cs="Arial"/>
          <w:szCs w:val="22"/>
        </w:rPr>
        <w:t xml:space="preserve">The term </w:t>
      </w:r>
      <w:r w:rsidR="00394532" w:rsidRPr="00E82A7E">
        <w:rPr>
          <w:rFonts w:cs="Arial"/>
          <w:szCs w:val="22"/>
        </w:rPr>
        <w:t>“</w:t>
      </w:r>
      <w:r w:rsidRPr="00E82A7E">
        <w:rPr>
          <w:rFonts w:cs="Arial"/>
          <w:szCs w:val="22"/>
        </w:rPr>
        <w:t>grace period</w:t>
      </w:r>
      <w:r w:rsidR="00394532" w:rsidRPr="00E82A7E">
        <w:rPr>
          <w:rFonts w:cs="Arial"/>
          <w:szCs w:val="22"/>
        </w:rPr>
        <w:t>”</w:t>
      </w:r>
      <w:r w:rsidRPr="00E82A7E">
        <w:rPr>
          <w:rFonts w:cs="Arial"/>
          <w:szCs w:val="22"/>
        </w:rPr>
        <w:t xml:space="preserve"> as used in paragraph (b) of this Section means the period prior to the first Principal Payment Date in accordance with the amortization schedule set forth in Schedule </w:t>
      </w:r>
      <w:r w:rsidR="00F5511C" w:rsidRPr="00E82A7E">
        <w:rPr>
          <w:rFonts w:cs="Arial"/>
          <w:szCs w:val="22"/>
        </w:rPr>
        <w:t>2</w:t>
      </w:r>
      <w:r w:rsidRPr="00E82A7E">
        <w:rPr>
          <w:rFonts w:cs="Arial"/>
          <w:szCs w:val="22"/>
        </w:rPr>
        <w:t xml:space="preserve"> to this Loan Agreement.</w:t>
      </w:r>
    </w:p>
    <w:p w14:paraId="5023CD35" w14:textId="77777777" w:rsidR="00E75BCC" w:rsidRPr="00E82A7E" w:rsidRDefault="00E75BCC" w:rsidP="00E82A7E">
      <w:pPr>
        <w:ind w:left="1440"/>
        <w:rPr>
          <w:rFonts w:cs="Arial"/>
          <w:szCs w:val="22"/>
        </w:rPr>
      </w:pPr>
    </w:p>
    <w:p w14:paraId="08843D21" w14:textId="34FA5780" w:rsidR="0056618F" w:rsidRDefault="007551A9" w:rsidP="00E82A7E">
      <w:pPr>
        <w:rPr>
          <w:rFonts w:cs="Arial"/>
          <w:szCs w:val="22"/>
        </w:rPr>
      </w:pPr>
      <w:r w:rsidRPr="00E82A7E">
        <w:rPr>
          <w:rFonts w:cs="Arial"/>
          <w:szCs w:val="22"/>
        </w:rPr>
        <w:tab/>
      </w:r>
      <w:r w:rsidRPr="00E82A7E">
        <w:rPr>
          <w:rFonts w:cs="Arial"/>
          <w:szCs w:val="22"/>
        </w:rPr>
        <w:tab/>
      </w:r>
      <w:r w:rsidR="008D7D22" w:rsidRPr="00E82A7E">
        <w:rPr>
          <w:rFonts w:cs="Arial"/>
          <w:szCs w:val="22"/>
        </w:rPr>
        <w:t>Section 2.02.</w:t>
      </w:r>
      <w:r w:rsidR="008D7D22" w:rsidRPr="00E82A7E">
        <w:rPr>
          <w:rFonts w:cs="Arial"/>
          <w:szCs w:val="22"/>
        </w:rPr>
        <w:tab/>
        <w:t>The Borrower shall pay to ADB interest on the principal amount of the Loan withdrawn and outstanding from time to time at a rate for each Interest Period equal to the sum of</w:t>
      </w:r>
      <w:r w:rsidR="0056618F" w:rsidRPr="00E82A7E">
        <w:rPr>
          <w:rFonts w:cs="Arial"/>
          <w:szCs w:val="22"/>
        </w:rPr>
        <w:t>:</w:t>
      </w:r>
    </w:p>
    <w:p w14:paraId="5429CA6B" w14:textId="77777777" w:rsidR="00E82A7E" w:rsidRPr="00E82A7E" w:rsidRDefault="00E82A7E" w:rsidP="00E82A7E">
      <w:pPr>
        <w:rPr>
          <w:rFonts w:cs="Arial"/>
          <w:szCs w:val="22"/>
        </w:rPr>
      </w:pPr>
    </w:p>
    <w:p w14:paraId="624743E2" w14:textId="67B42FFA" w:rsidR="0056618F" w:rsidRPr="00E82A7E" w:rsidRDefault="0056618F" w:rsidP="00B55224">
      <w:pPr>
        <w:ind w:left="2160" w:hanging="720"/>
        <w:rPr>
          <w:rFonts w:cs="Arial"/>
          <w:szCs w:val="22"/>
        </w:rPr>
      </w:pPr>
      <w:r w:rsidRPr="00E82A7E">
        <w:rPr>
          <w:rFonts w:cs="Arial"/>
          <w:szCs w:val="22"/>
        </w:rPr>
        <w:t>(a)</w:t>
      </w:r>
      <w:r w:rsidRPr="00E82A7E">
        <w:rPr>
          <w:rFonts w:cs="Arial"/>
          <w:szCs w:val="22"/>
        </w:rPr>
        <w:tab/>
      </w:r>
      <w:r w:rsidR="009F3FB5">
        <w:rPr>
          <w:rFonts w:cs="Arial"/>
          <w:szCs w:val="22"/>
        </w:rPr>
        <w:t>EURIBOR</w:t>
      </w:r>
      <w:r w:rsidR="00A74290">
        <w:rPr>
          <w:rFonts w:cs="Arial"/>
          <w:szCs w:val="22"/>
        </w:rPr>
        <w:t>;</w:t>
      </w:r>
      <w:r w:rsidRPr="00E82A7E">
        <w:rPr>
          <w:rFonts w:cs="Arial"/>
          <w:szCs w:val="22"/>
        </w:rPr>
        <w:t xml:space="preserve"> and</w:t>
      </w:r>
    </w:p>
    <w:p w14:paraId="63042D36" w14:textId="77777777" w:rsidR="0056618F" w:rsidRPr="00E82A7E" w:rsidRDefault="0056618F" w:rsidP="00B55224">
      <w:pPr>
        <w:ind w:left="2160" w:hanging="720"/>
        <w:rPr>
          <w:rFonts w:cs="Arial"/>
          <w:szCs w:val="22"/>
        </w:rPr>
      </w:pPr>
    </w:p>
    <w:p w14:paraId="324750FA" w14:textId="73D54C09" w:rsidR="007551A9" w:rsidRPr="00E82A7E" w:rsidRDefault="0056618F" w:rsidP="00B55224">
      <w:pPr>
        <w:ind w:left="2160" w:hanging="720"/>
        <w:rPr>
          <w:rFonts w:cs="Arial"/>
          <w:szCs w:val="22"/>
        </w:rPr>
      </w:pPr>
      <w:r w:rsidRPr="00E82A7E">
        <w:rPr>
          <w:rFonts w:cs="Arial"/>
          <w:szCs w:val="22"/>
        </w:rPr>
        <w:t>(b)</w:t>
      </w:r>
      <w:r w:rsidRPr="00E82A7E">
        <w:rPr>
          <w:rFonts w:cs="Arial"/>
          <w:szCs w:val="22"/>
        </w:rPr>
        <w:tab/>
      </w:r>
      <w:r w:rsidR="008D7D22" w:rsidRPr="00E82A7E">
        <w:rPr>
          <w:rFonts w:cs="Arial"/>
          <w:szCs w:val="22"/>
        </w:rPr>
        <w:t>0.60% as determined by Secti</w:t>
      </w:r>
      <w:r w:rsidR="007551A9" w:rsidRPr="00E82A7E">
        <w:rPr>
          <w:rFonts w:cs="Arial"/>
          <w:szCs w:val="22"/>
        </w:rPr>
        <w:t>on 3.02 of the Loan R</w:t>
      </w:r>
      <w:r w:rsidR="00460EEE" w:rsidRPr="00E82A7E">
        <w:rPr>
          <w:rFonts w:cs="Arial"/>
          <w:szCs w:val="22"/>
        </w:rPr>
        <w:t>egulations less a credit of 0.</w:t>
      </w:r>
      <w:r w:rsidR="0001672D" w:rsidRPr="00E82A7E">
        <w:rPr>
          <w:rFonts w:cs="Arial"/>
          <w:szCs w:val="22"/>
        </w:rPr>
        <w:t>1</w:t>
      </w:r>
      <w:r w:rsidR="007551A9" w:rsidRPr="00E82A7E">
        <w:rPr>
          <w:rFonts w:cs="Arial"/>
          <w:szCs w:val="22"/>
        </w:rPr>
        <w:t>0% as provided by Section 3.03 of the Loan Regulations.</w:t>
      </w:r>
    </w:p>
    <w:p w14:paraId="74FA50EC" w14:textId="77777777" w:rsidR="008D7D22" w:rsidRPr="00E82A7E" w:rsidRDefault="008D7D22" w:rsidP="00E82A7E">
      <w:pPr>
        <w:ind w:firstLine="1440"/>
        <w:rPr>
          <w:rFonts w:cs="Arial"/>
          <w:szCs w:val="22"/>
        </w:rPr>
      </w:pPr>
    </w:p>
    <w:p w14:paraId="41FF603A" w14:textId="77777777" w:rsidR="008D7D22" w:rsidRPr="00E82A7E" w:rsidRDefault="007551A9" w:rsidP="00E82A7E">
      <w:pPr>
        <w:rPr>
          <w:rFonts w:cs="Arial"/>
          <w:szCs w:val="22"/>
        </w:rPr>
      </w:pPr>
      <w:r w:rsidRPr="00E82A7E">
        <w:rPr>
          <w:rFonts w:cs="Arial"/>
          <w:szCs w:val="22"/>
        </w:rPr>
        <w:tab/>
      </w:r>
      <w:r w:rsidRPr="00E82A7E">
        <w:rPr>
          <w:rFonts w:cs="Arial"/>
          <w:szCs w:val="22"/>
        </w:rPr>
        <w:tab/>
      </w:r>
      <w:r w:rsidR="008D7D22" w:rsidRPr="00E82A7E">
        <w:rPr>
          <w:rFonts w:cs="Arial"/>
          <w:szCs w:val="22"/>
        </w:rPr>
        <w:t>Section 2.03.</w:t>
      </w:r>
      <w:r w:rsidR="008D7D22" w:rsidRPr="00E82A7E">
        <w:rPr>
          <w:rFonts w:cs="Arial"/>
          <w:szCs w:val="22"/>
        </w:rPr>
        <w:tab/>
      </w:r>
      <w:r w:rsidR="008D7D22" w:rsidRPr="00E82A7E">
        <w:rPr>
          <w:rFonts w:cs="Arial"/>
          <w:szCs w:val="22"/>
        </w:rPr>
        <w:tab/>
        <w:t xml:space="preserve">The Borrower shall pay a commitment charge </w:t>
      </w:r>
      <w:r w:rsidR="00DA442E" w:rsidRPr="00E82A7E">
        <w:rPr>
          <w:rFonts w:cs="Arial"/>
          <w:szCs w:val="22"/>
        </w:rPr>
        <w:t xml:space="preserve">of </w:t>
      </w:r>
      <w:r w:rsidRPr="00E82A7E">
        <w:rPr>
          <w:rFonts w:cs="Arial"/>
          <w:szCs w:val="22"/>
        </w:rPr>
        <w:t>0.15% per annum</w:t>
      </w:r>
      <w:r w:rsidR="00435B52">
        <w:rPr>
          <w:rFonts w:cs="Arial"/>
          <w:szCs w:val="22"/>
        </w:rPr>
        <w:t xml:space="preserve">. </w:t>
      </w:r>
      <w:r w:rsidR="00C26C8C" w:rsidRPr="00E82A7E">
        <w:rPr>
          <w:rFonts w:cs="Arial"/>
          <w:szCs w:val="22"/>
        </w:rPr>
        <w:t xml:space="preserve">Such charge shall accrue on the full amount of the Loan (less amounts withdrawn from time to time), commencing 60 days </w:t>
      </w:r>
      <w:r w:rsidR="008D7D22" w:rsidRPr="00E82A7E">
        <w:rPr>
          <w:rFonts w:cs="Arial"/>
          <w:szCs w:val="22"/>
        </w:rPr>
        <w:t>after the date of this Loan Agreement.</w:t>
      </w:r>
    </w:p>
    <w:p w14:paraId="7D1B5986" w14:textId="77777777" w:rsidR="00AE3F65" w:rsidRPr="00E82A7E" w:rsidRDefault="00AE3F65" w:rsidP="00E82A7E">
      <w:pPr>
        <w:rPr>
          <w:rFonts w:cs="Arial"/>
          <w:szCs w:val="22"/>
        </w:rPr>
      </w:pPr>
    </w:p>
    <w:p w14:paraId="1D465C53" w14:textId="3CD5D9E6" w:rsidR="008D7D22" w:rsidRPr="00E82A7E" w:rsidRDefault="0027455D" w:rsidP="00E82A7E">
      <w:pPr>
        <w:ind w:firstLine="1440"/>
        <w:rPr>
          <w:rFonts w:cs="Arial"/>
          <w:szCs w:val="22"/>
        </w:rPr>
      </w:pPr>
      <w:r w:rsidRPr="00E82A7E">
        <w:rPr>
          <w:rFonts w:cs="Arial"/>
          <w:szCs w:val="22"/>
        </w:rPr>
        <w:t>Section 2.04</w:t>
      </w:r>
      <w:r w:rsidR="008D7D22" w:rsidRPr="00E82A7E">
        <w:rPr>
          <w:rFonts w:cs="Arial"/>
          <w:szCs w:val="22"/>
        </w:rPr>
        <w:t>.</w:t>
      </w:r>
      <w:r w:rsidR="008D7D22" w:rsidRPr="00E82A7E">
        <w:rPr>
          <w:rFonts w:cs="Arial"/>
          <w:szCs w:val="22"/>
        </w:rPr>
        <w:tab/>
        <w:t xml:space="preserve">Interest and other charges on the Loan shall be payable semiannually on </w:t>
      </w:r>
      <w:r w:rsidR="00987DB8" w:rsidRPr="00D029A3">
        <w:rPr>
          <w:rFonts w:cs="Arial"/>
          <w:szCs w:val="22"/>
          <w:highlight w:val="yellow"/>
        </w:rPr>
        <w:t>[</w:t>
      </w:r>
      <w:r w:rsidR="00987DB8">
        <w:rPr>
          <w:rFonts w:cs="Arial"/>
          <w:szCs w:val="22"/>
        </w:rPr>
        <w:t xml:space="preserve">15 </w:t>
      </w:r>
      <w:r w:rsidR="00D16C73">
        <w:rPr>
          <w:rFonts w:cs="Arial"/>
          <w:szCs w:val="22"/>
        </w:rPr>
        <w:t>Ma</w:t>
      </w:r>
      <w:r w:rsidR="003E473E">
        <w:rPr>
          <w:rFonts w:cs="Arial"/>
          <w:szCs w:val="22"/>
        </w:rPr>
        <w:t>rch</w:t>
      </w:r>
      <w:r w:rsidR="00C26C8C" w:rsidRPr="00D029A3">
        <w:rPr>
          <w:rFonts w:cs="Arial"/>
          <w:szCs w:val="22"/>
          <w:highlight w:val="yellow"/>
        </w:rPr>
        <w:t>]</w:t>
      </w:r>
      <w:r w:rsidR="00D050FF" w:rsidRPr="005D0890">
        <w:rPr>
          <w:rStyle w:val="FootnoteReference"/>
          <w:rFonts w:cs="Arial"/>
          <w:sz w:val="18"/>
          <w:szCs w:val="18"/>
          <w:highlight w:val="yellow"/>
        </w:rPr>
        <w:footnoteReference w:id="2"/>
      </w:r>
      <w:r w:rsidR="008D7D22" w:rsidRPr="005D0890">
        <w:rPr>
          <w:rFonts w:cs="Arial"/>
          <w:sz w:val="18"/>
          <w:szCs w:val="18"/>
        </w:rPr>
        <w:t xml:space="preserve"> </w:t>
      </w:r>
      <w:r w:rsidR="008D7D22" w:rsidRPr="00E82A7E">
        <w:rPr>
          <w:rFonts w:cs="Arial"/>
          <w:szCs w:val="22"/>
        </w:rPr>
        <w:t xml:space="preserve">and </w:t>
      </w:r>
      <w:r w:rsidR="00C26C8C" w:rsidRPr="00D029A3">
        <w:rPr>
          <w:rFonts w:cs="Arial"/>
          <w:szCs w:val="22"/>
          <w:highlight w:val="yellow"/>
        </w:rPr>
        <w:t>[</w:t>
      </w:r>
      <w:r w:rsidR="00987DB8">
        <w:rPr>
          <w:rFonts w:cs="Arial"/>
          <w:szCs w:val="22"/>
        </w:rPr>
        <w:t xml:space="preserve">15 </w:t>
      </w:r>
      <w:r w:rsidR="003E473E">
        <w:rPr>
          <w:rFonts w:cs="Arial"/>
          <w:szCs w:val="22"/>
        </w:rPr>
        <w:t>S</w:t>
      </w:r>
      <w:r w:rsidR="00D16C73">
        <w:rPr>
          <w:rFonts w:cs="Arial"/>
          <w:szCs w:val="22"/>
        </w:rPr>
        <w:t>e</w:t>
      </w:r>
      <w:r w:rsidR="0017769C">
        <w:rPr>
          <w:rFonts w:cs="Arial"/>
          <w:szCs w:val="22"/>
        </w:rPr>
        <w:t>pte</w:t>
      </w:r>
      <w:r w:rsidR="00D16C73">
        <w:rPr>
          <w:rFonts w:cs="Arial"/>
          <w:szCs w:val="22"/>
        </w:rPr>
        <w:t>mber</w:t>
      </w:r>
      <w:r w:rsidR="00C26C8C" w:rsidRPr="00D029A3">
        <w:rPr>
          <w:rFonts w:cs="Arial"/>
          <w:szCs w:val="22"/>
          <w:highlight w:val="yellow"/>
        </w:rPr>
        <w:t>]</w:t>
      </w:r>
      <w:r w:rsidR="00C26C8C" w:rsidRPr="00E82A7E">
        <w:rPr>
          <w:rFonts w:cs="Arial"/>
          <w:szCs w:val="22"/>
        </w:rPr>
        <w:t xml:space="preserve"> </w:t>
      </w:r>
      <w:r w:rsidR="008D7D22" w:rsidRPr="00E82A7E">
        <w:rPr>
          <w:rFonts w:cs="Arial"/>
          <w:szCs w:val="22"/>
        </w:rPr>
        <w:t>in each year.</w:t>
      </w:r>
    </w:p>
    <w:p w14:paraId="2F508C55" w14:textId="77777777" w:rsidR="00773D5A" w:rsidRPr="00E82A7E" w:rsidRDefault="00773D5A" w:rsidP="00E82A7E">
      <w:pPr>
        <w:ind w:firstLine="1440"/>
        <w:rPr>
          <w:rFonts w:cs="Arial"/>
          <w:szCs w:val="22"/>
        </w:rPr>
      </w:pPr>
    </w:p>
    <w:p w14:paraId="40246ADA" w14:textId="77777777" w:rsidR="008D7D22" w:rsidRPr="00E82A7E" w:rsidRDefault="0027455D" w:rsidP="00E82A7E">
      <w:pPr>
        <w:ind w:firstLine="1440"/>
        <w:rPr>
          <w:rFonts w:cs="Arial"/>
          <w:szCs w:val="22"/>
        </w:rPr>
      </w:pPr>
      <w:r w:rsidRPr="00E82A7E">
        <w:rPr>
          <w:rFonts w:cs="Arial"/>
          <w:szCs w:val="22"/>
        </w:rPr>
        <w:t>Section 2.05</w:t>
      </w:r>
      <w:r w:rsidR="008D7D22" w:rsidRPr="00E82A7E">
        <w:rPr>
          <w:rFonts w:cs="Arial"/>
          <w:szCs w:val="22"/>
        </w:rPr>
        <w:t>.</w:t>
      </w:r>
      <w:r w:rsidR="008D7D22" w:rsidRPr="00E82A7E">
        <w:rPr>
          <w:rFonts w:cs="Arial"/>
          <w:szCs w:val="22"/>
        </w:rPr>
        <w:tab/>
      </w:r>
      <w:r w:rsidR="008D7D22" w:rsidRPr="00E82A7E">
        <w:rPr>
          <w:rFonts w:cs="Arial"/>
          <w:szCs w:val="22"/>
        </w:rPr>
        <w:tab/>
        <w:t xml:space="preserve">The Borrower shall repay the principal amount of the Loan withdrawn from the Loan Account in accordance with the provisions of Schedule 2 to this Loan Agreement. </w:t>
      </w:r>
    </w:p>
    <w:p w14:paraId="5023FC18" w14:textId="77777777" w:rsidR="008D7D22" w:rsidRPr="00E82A7E" w:rsidRDefault="008D7D22" w:rsidP="00E82A7E">
      <w:pPr>
        <w:ind w:firstLine="1440"/>
        <w:rPr>
          <w:rFonts w:cs="Arial"/>
          <w:szCs w:val="22"/>
        </w:rPr>
      </w:pPr>
    </w:p>
    <w:p w14:paraId="0F8B08D4" w14:textId="77777777" w:rsidR="008D7D22" w:rsidRPr="00E82A7E" w:rsidRDefault="0027455D" w:rsidP="00E82A7E">
      <w:pPr>
        <w:ind w:firstLine="1440"/>
        <w:rPr>
          <w:rFonts w:cs="Arial"/>
          <w:szCs w:val="22"/>
        </w:rPr>
      </w:pPr>
      <w:r w:rsidRPr="00E82A7E">
        <w:rPr>
          <w:rFonts w:cs="Arial"/>
          <w:szCs w:val="22"/>
        </w:rPr>
        <w:t>Section 2.06</w:t>
      </w:r>
      <w:r w:rsidR="008D7D22" w:rsidRPr="00E82A7E">
        <w:rPr>
          <w:rFonts w:cs="Arial"/>
          <w:szCs w:val="22"/>
        </w:rPr>
        <w:t>.</w:t>
      </w:r>
      <w:r w:rsidR="008D7D22" w:rsidRPr="00E82A7E">
        <w:rPr>
          <w:rFonts w:cs="Arial"/>
          <w:szCs w:val="22"/>
        </w:rPr>
        <w:tab/>
      </w:r>
      <w:r w:rsidR="008D7D22" w:rsidRPr="00E82A7E">
        <w:rPr>
          <w:rFonts w:cs="Arial"/>
          <w:szCs w:val="22"/>
        </w:rPr>
        <w:tab/>
        <w:t>(a)</w:t>
      </w:r>
      <w:r w:rsidR="008D7D22" w:rsidRPr="00E82A7E">
        <w:rPr>
          <w:rFonts w:cs="Arial"/>
          <w:szCs w:val="22"/>
        </w:rPr>
        <w:tab/>
        <w:t>The Borrower may at any time request any of the following Conversions of the terms of the Loan in order to facilitate prudent debt management:</w:t>
      </w:r>
    </w:p>
    <w:p w14:paraId="63DE53E7" w14:textId="77777777" w:rsidR="008D7D22" w:rsidRPr="00E82A7E" w:rsidRDefault="008D7D22" w:rsidP="00E82A7E">
      <w:pPr>
        <w:rPr>
          <w:rFonts w:cs="Arial"/>
          <w:szCs w:val="22"/>
        </w:rPr>
      </w:pPr>
    </w:p>
    <w:p w14:paraId="6345A92C" w14:textId="77777777" w:rsidR="008D7D22" w:rsidRPr="00E82A7E" w:rsidRDefault="008D7D22" w:rsidP="00E82A7E">
      <w:pPr>
        <w:numPr>
          <w:ilvl w:val="0"/>
          <w:numId w:val="16"/>
        </w:numPr>
        <w:ind w:left="2880"/>
        <w:rPr>
          <w:rFonts w:cs="Arial"/>
          <w:szCs w:val="22"/>
        </w:rPr>
      </w:pPr>
      <w:r w:rsidRPr="00E82A7E">
        <w:rPr>
          <w:rFonts w:cs="Arial"/>
          <w:szCs w:val="22"/>
        </w:rPr>
        <w:t>a change of the Loan Currency of all or any portion of the principal amount of the Loan, whether withdrawn and outstanding or unwithdrawn, to an Approved Currency;</w:t>
      </w:r>
    </w:p>
    <w:p w14:paraId="0277D82D" w14:textId="77777777" w:rsidR="008D7D22" w:rsidRPr="00E82A7E" w:rsidRDefault="008D7D22" w:rsidP="00E82A7E">
      <w:pPr>
        <w:ind w:left="2160"/>
        <w:rPr>
          <w:rFonts w:cs="Arial"/>
          <w:szCs w:val="22"/>
        </w:rPr>
      </w:pPr>
    </w:p>
    <w:p w14:paraId="4AACEBFF" w14:textId="77777777" w:rsidR="008D7D22" w:rsidRPr="00E82A7E" w:rsidRDefault="008D7D22" w:rsidP="00E82A7E">
      <w:pPr>
        <w:numPr>
          <w:ilvl w:val="0"/>
          <w:numId w:val="16"/>
        </w:numPr>
        <w:ind w:left="2880"/>
        <w:rPr>
          <w:rFonts w:cs="Arial"/>
          <w:szCs w:val="22"/>
        </w:rPr>
      </w:pPr>
      <w:r w:rsidRPr="00E82A7E">
        <w:rPr>
          <w:rFonts w:cs="Arial"/>
          <w:szCs w:val="22"/>
        </w:rPr>
        <w:lastRenderedPageBreak/>
        <w:t>a change of the interest rate basis applicable to all or any portion of the principal amount of the Loan</w:t>
      </w:r>
      <w:r w:rsidR="00BF3E82" w:rsidRPr="00E82A7E">
        <w:rPr>
          <w:rFonts w:cs="Arial"/>
          <w:szCs w:val="22"/>
        </w:rPr>
        <w:t xml:space="preserve"> withdrawn and outstanding</w:t>
      </w:r>
      <w:r w:rsidRPr="00E82A7E">
        <w:rPr>
          <w:rFonts w:cs="Arial"/>
          <w:szCs w:val="22"/>
        </w:rPr>
        <w:t xml:space="preserve"> from a Floating Rate to a Fixed Rate, or vice versa; and</w:t>
      </w:r>
    </w:p>
    <w:p w14:paraId="66E67193" w14:textId="77777777" w:rsidR="001256F0" w:rsidRPr="00E82A7E" w:rsidRDefault="001256F0" w:rsidP="00E82A7E">
      <w:pPr>
        <w:ind w:left="2160"/>
        <w:rPr>
          <w:rFonts w:cs="Arial"/>
          <w:szCs w:val="22"/>
        </w:rPr>
      </w:pPr>
    </w:p>
    <w:p w14:paraId="31A00060" w14:textId="77777777" w:rsidR="008D7D22" w:rsidRPr="00E82A7E" w:rsidRDefault="008D7D22" w:rsidP="00E82A7E">
      <w:pPr>
        <w:numPr>
          <w:ilvl w:val="0"/>
          <w:numId w:val="16"/>
        </w:numPr>
        <w:ind w:left="2880"/>
        <w:rPr>
          <w:rFonts w:cs="Arial"/>
          <w:szCs w:val="22"/>
        </w:rPr>
      </w:pPr>
      <w:r w:rsidRPr="00E82A7E">
        <w:rPr>
          <w:rFonts w:cs="Arial"/>
          <w:szCs w:val="22"/>
        </w:rPr>
        <w:t>the setting of limits on the Floating Rate applicable to all or any portion of the principal amount of the Loan withdrawn and outstanding by the establishment of an Interest Rate Cap or Interest Rate Collar on said Floating Rate.</w:t>
      </w:r>
    </w:p>
    <w:p w14:paraId="623B32E6" w14:textId="77777777" w:rsidR="008D7D22" w:rsidRPr="00E82A7E" w:rsidRDefault="008D7D22" w:rsidP="00E82A7E">
      <w:pPr>
        <w:rPr>
          <w:rFonts w:cs="Arial"/>
          <w:szCs w:val="22"/>
        </w:rPr>
      </w:pPr>
    </w:p>
    <w:p w14:paraId="141C7B19" w14:textId="77777777" w:rsidR="008D7D22" w:rsidRPr="00E82A7E" w:rsidRDefault="008D7D22" w:rsidP="00E82A7E">
      <w:pPr>
        <w:ind w:firstLine="1440"/>
        <w:rPr>
          <w:rFonts w:cs="Arial"/>
          <w:szCs w:val="22"/>
        </w:rPr>
      </w:pPr>
      <w:r w:rsidRPr="00E82A7E">
        <w:rPr>
          <w:rFonts w:cs="Arial"/>
          <w:szCs w:val="22"/>
        </w:rPr>
        <w:t>(b)</w:t>
      </w:r>
      <w:r w:rsidRPr="00E82A7E">
        <w:rPr>
          <w:rFonts w:cs="Arial"/>
          <w:szCs w:val="22"/>
        </w:rPr>
        <w:tab/>
        <w:t xml:space="preserve">Any conversion requested pursuant to paragraph (a) of this Section that is accepted by ADB shall be considered a </w:t>
      </w:r>
      <w:r w:rsidR="00394532" w:rsidRPr="00E82A7E">
        <w:rPr>
          <w:rFonts w:cs="Arial"/>
          <w:szCs w:val="22"/>
        </w:rPr>
        <w:t>“</w:t>
      </w:r>
      <w:r w:rsidRPr="00E82A7E">
        <w:rPr>
          <w:rFonts w:cs="Arial"/>
          <w:szCs w:val="22"/>
        </w:rPr>
        <w:t>Conversion</w:t>
      </w:r>
      <w:r w:rsidR="00394532" w:rsidRPr="00E82A7E">
        <w:rPr>
          <w:rFonts w:cs="Arial"/>
          <w:szCs w:val="22"/>
        </w:rPr>
        <w:t>”</w:t>
      </w:r>
      <w:r w:rsidRPr="00E82A7E">
        <w:rPr>
          <w:rFonts w:cs="Arial"/>
          <w:szCs w:val="22"/>
        </w:rPr>
        <w:t>, as defined in Sect</w:t>
      </w:r>
      <w:r w:rsidR="00F94470">
        <w:rPr>
          <w:rFonts w:cs="Arial"/>
          <w:szCs w:val="22"/>
        </w:rPr>
        <w:t>ion 2.01(f</w:t>
      </w:r>
      <w:r w:rsidRPr="00E82A7E">
        <w:rPr>
          <w:rFonts w:cs="Arial"/>
          <w:szCs w:val="22"/>
        </w:rPr>
        <w:t>) of the Loan Regulations, and shall be effected in accordance with the provisions of Article V of the Loan Regulations and the Conversion Guidelines.</w:t>
      </w:r>
    </w:p>
    <w:p w14:paraId="23AB23E2" w14:textId="77777777" w:rsidR="009000E4" w:rsidRPr="00E82A7E" w:rsidRDefault="009000E4" w:rsidP="00E82A7E">
      <w:pPr>
        <w:ind w:firstLine="1440"/>
        <w:rPr>
          <w:rFonts w:cs="Arial"/>
          <w:szCs w:val="22"/>
        </w:rPr>
      </w:pPr>
    </w:p>
    <w:p w14:paraId="778C589C" w14:textId="77777777" w:rsidR="009000E4" w:rsidRPr="00E82A7E" w:rsidRDefault="009000E4" w:rsidP="00E82A7E">
      <w:pPr>
        <w:ind w:firstLine="1440"/>
        <w:rPr>
          <w:rFonts w:cs="Arial"/>
          <w:szCs w:val="22"/>
        </w:rPr>
      </w:pPr>
    </w:p>
    <w:p w14:paraId="5E304BC3" w14:textId="77777777" w:rsidR="00B11890" w:rsidRPr="00E82A7E" w:rsidRDefault="00B11890" w:rsidP="00E82A7E">
      <w:pPr>
        <w:ind w:firstLine="1440"/>
        <w:rPr>
          <w:rFonts w:cs="Arial"/>
          <w:szCs w:val="22"/>
        </w:rPr>
      </w:pPr>
    </w:p>
    <w:p w14:paraId="7DD751AD" w14:textId="77777777" w:rsidR="008D7D22" w:rsidRPr="00E82A7E" w:rsidRDefault="008D7D22" w:rsidP="00E82A7E">
      <w:pPr>
        <w:jc w:val="center"/>
        <w:rPr>
          <w:rFonts w:cs="Arial"/>
          <w:b/>
          <w:szCs w:val="22"/>
        </w:rPr>
      </w:pPr>
      <w:r w:rsidRPr="00E82A7E">
        <w:rPr>
          <w:rFonts w:cs="Arial"/>
          <w:b/>
          <w:szCs w:val="22"/>
        </w:rPr>
        <w:t>ARTICLE III</w:t>
      </w:r>
    </w:p>
    <w:p w14:paraId="486551E2" w14:textId="77777777" w:rsidR="00C26C8C" w:rsidRPr="00E82A7E" w:rsidRDefault="00C26C8C" w:rsidP="00E82A7E">
      <w:pPr>
        <w:jc w:val="center"/>
        <w:rPr>
          <w:rFonts w:cs="Arial"/>
          <w:b/>
          <w:szCs w:val="22"/>
        </w:rPr>
      </w:pPr>
    </w:p>
    <w:p w14:paraId="720324A3" w14:textId="77777777" w:rsidR="008D7D22" w:rsidRPr="00E82A7E" w:rsidRDefault="008D7D22" w:rsidP="00E82A7E">
      <w:pPr>
        <w:jc w:val="center"/>
        <w:rPr>
          <w:rFonts w:cs="Arial"/>
          <w:b/>
          <w:szCs w:val="22"/>
        </w:rPr>
      </w:pPr>
      <w:r w:rsidRPr="00E82A7E">
        <w:rPr>
          <w:rFonts w:cs="Arial"/>
          <w:b/>
          <w:szCs w:val="22"/>
        </w:rPr>
        <w:t>Use of Proceeds of the Loan</w:t>
      </w:r>
    </w:p>
    <w:p w14:paraId="7DA183BD" w14:textId="77777777" w:rsidR="00D766EA" w:rsidRPr="00E82A7E" w:rsidRDefault="00D766EA" w:rsidP="00E82A7E">
      <w:pPr>
        <w:ind w:firstLine="1440"/>
        <w:rPr>
          <w:rFonts w:cs="Arial"/>
          <w:szCs w:val="22"/>
        </w:rPr>
      </w:pPr>
    </w:p>
    <w:p w14:paraId="3847D3AF" w14:textId="77777777" w:rsidR="00C26C8C" w:rsidRPr="00E82A7E" w:rsidRDefault="00C26C8C" w:rsidP="00E82A7E">
      <w:pPr>
        <w:ind w:firstLine="1440"/>
        <w:rPr>
          <w:rFonts w:cs="Arial"/>
          <w:szCs w:val="22"/>
        </w:rPr>
      </w:pPr>
    </w:p>
    <w:p w14:paraId="3690BB50" w14:textId="4D51227E" w:rsidR="008D7D22" w:rsidRPr="00E82A7E" w:rsidRDefault="008D7D22" w:rsidP="00E82A7E">
      <w:pPr>
        <w:ind w:firstLine="1440"/>
        <w:rPr>
          <w:rFonts w:cs="Arial"/>
          <w:szCs w:val="22"/>
        </w:rPr>
      </w:pPr>
      <w:r w:rsidRPr="00E82A7E">
        <w:rPr>
          <w:rFonts w:cs="Arial"/>
          <w:szCs w:val="22"/>
        </w:rPr>
        <w:t>Section 3.01.</w:t>
      </w:r>
      <w:r w:rsidRPr="00E82A7E">
        <w:rPr>
          <w:rFonts w:cs="Arial"/>
          <w:szCs w:val="22"/>
        </w:rPr>
        <w:tab/>
        <w:t>The Borrower shall cause the proceeds of the Loan to be applied to the financing of expenditures for the Program in accordance with the provisions of this Loan Agreement.</w:t>
      </w:r>
    </w:p>
    <w:p w14:paraId="696EC4A0" w14:textId="77777777" w:rsidR="00E75BCC" w:rsidRPr="00E82A7E" w:rsidRDefault="00E75BCC" w:rsidP="00E82A7E">
      <w:pPr>
        <w:ind w:firstLine="1440"/>
        <w:rPr>
          <w:rFonts w:cs="Arial"/>
          <w:szCs w:val="22"/>
        </w:rPr>
      </w:pPr>
    </w:p>
    <w:p w14:paraId="597A22CA" w14:textId="77777777" w:rsidR="008D7D22" w:rsidRPr="00E82A7E" w:rsidRDefault="008D7D22" w:rsidP="00E82A7E">
      <w:pPr>
        <w:ind w:firstLine="1440"/>
        <w:rPr>
          <w:rFonts w:cs="Arial"/>
          <w:szCs w:val="22"/>
        </w:rPr>
      </w:pPr>
      <w:r w:rsidRPr="00E82A7E">
        <w:rPr>
          <w:rFonts w:cs="Arial"/>
          <w:szCs w:val="22"/>
        </w:rPr>
        <w:t>Section 3.02.</w:t>
      </w:r>
      <w:r w:rsidRPr="00E82A7E">
        <w:rPr>
          <w:rFonts w:cs="Arial"/>
          <w:szCs w:val="22"/>
        </w:rPr>
        <w:tab/>
      </w:r>
      <w:r w:rsidRPr="00E82A7E">
        <w:rPr>
          <w:rFonts w:cs="Arial"/>
          <w:szCs w:val="22"/>
        </w:rPr>
        <w:tab/>
        <w:t xml:space="preserve">The proceeds of the Loan </w:t>
      </w:r>
      <w:r w:rsidR="00E736C4" w:rsidRPr="00E82A7E">
        <w:rPr>
          <w:rFonts w:cs="Arial"/>
          <w:szCs w:val="22"/>
        </w:rPr>
        <w:t xml:space="preserve">shall </w:t>
      </w:r>
      <w:r w:rsidRPr="00E82A7E">
        <w:rPr>
          <w:rFonts w:cs="Arial"/>
          <w:szCs w:val="22"/>
        </w:rPr>
        <w:t>be withdrawn in accordance with the provisions of Schedule</w:t>
      </w:r>
      <w:r w:rsidR="00E736C4" w:rsidRPr="00E82A7E">
        <w:rPr>
          <w:rFonts w:cs="Arial"/>
          <w:szCs w:val="22"/>
        </w:rPr>
        <w:t xml:space="preserve"> </w:t>
      </w:r>
      <w:r w:rsidRPr="00E82A7E">
        <w:rPr>
          <w:rFonts w:cs="Arial"/>
          <w:szCs w:val="22"/>
        </w:rPr>
        <w:t>3 to this Loan Agreement, as such Schedule may be amended from time to time by agreement between the Borrower and ADB.</w:t>
      </w:r>
    </w:p>
    <w:p w14:paraId="2D158404" w14:textId="77777777" w:rsidR="008D7D22" w:rsidRPr="00E82A7E" w:rsidRDefault="008D7D22" w:rsidP="00BD6222">
      <w:pPr>
        <w:rPr>
          <w:rFonts w:cs="Arial"/>
          <w:szCs w:val="22"/>
          <w:u w:val="single"/>
        </w:rPr>
      </w:pPr>
    </w:p>
    <w:p w14:paraId="2D765E74" w14:textId="187EBDCC" w:rsidR="008D7D22" w:rsidRPr="00E82A7E" w:rsidRDefault="0027455D" w:rsidP="00E82A7E">
      <w:pPr>
        <w:ind w:firstLine="1440"/>
        <w:rPr>
          <w:rFonts w:cs="Arial"/>
          <w:szCs w:val="22"/>
        </w:rPr>
      </w:pPr>
      <w:r w:rsidRPr="00E82A7E">
        <w:rPr>
          <w:rFonts w:cs="Arial"/>
          <w:szCs w:val="22"/>
        </w:rPr>
        <w:t>Section 3.0</w:t>
      </w:r>
      <w:r w:rsidR="00BD6222">
        <w:rPr>
          <w:rFonts w:cs="Arial"/>
          <w:szCs w:val="22"/>
        </w:rPr>
        <w:t>3</w:t>
      </w:r>
      <w:r w:rsidR="008D7D22" w:rsidRPr="00E82A7E">
        <w:rPr>
          <w:rFonts w:cs="Arial"/>
          <w:szCs w:val="22"/>
        </w:rPr>
        <w:t>.</w:t>
      </w:r>
      <w:r w:rsidR="008D7D22" w:rsidRPr="00E82A7E">
        <w:rPr>
          <w:rFonts w:cs="Arial"/>
          <w:szCs w:val="22"/>
        </w:rPr>
        <w:tab/>
        <w:t xml:space="preserve">The </w:t>
      </w:r>
      <w:r w:rsidR="00BF0DD6" w:rsidRPr="00E82A7E">
        <w:rPr>
          <w:rFonts w:cs="Arial"/>
          <w:szCs w:val="22"/>
        </w:rPr>
        <w:t xml:space="preserve">Loan Closing Date </w:t>
      </w:r>
      <w:r w:rsidR="008D7D22" w:rsidRPr="00E82A7E">
        <w:rPr>
          <w:rFonts w:cs="Arial"/>
          <w:szCs w:val="22"/>
        </w:rPr>
        <w:t xml:space="preserve">for the purposes of Section 9.02 of the Loan Regulations shall be </w:t>
      </w:r>
      <w:r w:rsidR="004A1846">
        <w:rPr>
          <w:rFonts w:cs="Arial"/>
          <w:szCs w:val="22"/>
        </w:rPr>
        <w:t>[</w:t>
      </w:r>
      <w:r w:rsidR="00667967">
        <w:rPr>
          <w:rFonts w:cs="Arial"/>
          <w:szCs w:val="22"/>
        </w:rPr>
        <w:t>3</w:t>
      </w:r>
      <w:r w:rsidR="00212D8D">
        <w:rPr>
          <w:rFonts w:cs="Arial"/>
          <w:szCs w:val="22"/>
        </w:rPr>
        <w:t>1</w:t>
      </w:r>
      <w:r w:rsidR="00667967">
        <w:rPr>
          <w:rFonts w:cs="Arial"/>
          <w:szCs w:val="22"/>
        </w:rPr>
        <w:t xml:space="preserve"> </w:t>
      </w:r>
      <w:r w:rsidR="00212D8D">
        <w:rPr>
          <w:rFonts w:cs="Arial"/>
          <w:szCs w:val="22"/>
        </w:rPr>
        <w:t>October</w:t>
      </w:r>
      <w:r w:rsidR="00667967">
        <w:rPr>
          <w:rFonts w:cs="Arial"/>
          <w:szCs w:val="22"/>
        </w:rPr>
        <w:t xml:space="preserve"> 202</w:t>
      </w:r>
      <w:r w:rsidR="00212D8D">
        <w:rPr>
          <w:rFonts w:cs="Arial"/>
          <w:szCs w:val="22"/>
        </w:rPr>
        <w:t>0</w:t>
      </w:r>
      <w:r w:rsidR="004A1846">
        <w:rPr>
          <w:rFonts w:cs="Arial"/>
          <w:szCs w:val="22"/>
        </w:rPr>
        <w:t>]</w:t>
      </w:r>
      <w:r w:rsidR="008D7D22" w:rsidRPr="00E82A7E">
        <w:rPr>
          <w:rFonts w:cs="Arial"/>
          <w:szCs w:val="22"/>
        </w:rPr>
        <w:t xml:space="preserve"> or such other date as may from time to time be agreed between the Borrower and ADB.</w:t>
      </w:r>
    </w:p>
    <w:p w14:paraId="3112492E" w14:textId="77777777" w:rsidR="001256F0" w:rsidRPr="00E82A7E" w:rsidRDefault="001256F0" w:rsidP="00E82A7E">
      <w:pPr>
        <w:jc w:val="center"/>
        <w:rPr>
          <w:rFonts w:cs="Arial"/>
          <w:b/>
          <w:szCs w:val="22"/>
        </w:rPr>
      </w:pPr>
    </w:p>
    <w:p w14:paraId="258E36AA" w14:textId="77777777" w:rsidR="00BF0DD6" w:rsidRPr="00E82A7E" w:rsidRDefault="00BF0DD6" w:rsidP="00E82A7E">
      <w:pPr>
        <w:jc w:val="center"/>
        <w:rPr>
          <w:rFonts w:cs="Arial"/>
          <w:b/>
          <w:szCs w:val="22"/>
        </w:rPr>
      </w:pPr>
    </w:p>
    <w:p w14:paraId="5BD3E023" w14:textId="77777777" w:rsidR="006F73F9" w:rsidRPr="00E82A7E" w:rsidRDefault="006F73F9" w:rsidP="00E82A7E">
      <w:pPr>
        <w:jc w:val="center"/>
        <w:rPr>
          <w:rFonts w:cs="Arial"/>
          <w:b/>
          <w:szCs w:val="22"/>
        </w:rPr>
      </w:pPr>
    </w:p>
    <w:p w14:paraId="6A4A8A62" w14:textId="77777777" w:rsidR="00762CAA" w:rsidRPr="00E82A7E" w:rsidRDefault="008D7D22" w:rsidP="00E82A7E">
      <w:pPr>
        <w:jc w:val="center"/>
        <w:rPr>
          <w:rFonts w:cs="Arial"/>
          <w:b/>
          <w:szCs w:val="22"/>
        </w:rPr>
      </w:pPr>
      <w:r w:rsidRPr="00E82A7E">
        <w:rPr>
          <w:rFonts w:cs="Arial"/>
          <w:b/>
          <w:szCs w:val="22"/>
        </w:rPr>
        <w:t>ARTICLE IV</w:t>
      </w:r>
    </w:p>
    <w:p w14:paraId="48ABD27A" w14:textId="77777777" w:rsidR="00762CAA" w:rsidRPr="00E82A7E" w:rsidRDefault="00762CAA" w:rsidP="00E82A7E">
      <w:pPr>
        <w:jc w:val="center"/>
        <w:rPr>
          <w:rFonts w:cs="Arial"/>
          <w:b/>
          <w:szCs w:val="22"/>
        </w:rPr>
      </w:pPr>
    </w:p>
    <w:p w14:paraId="02B67C59" w14:textId="77777777" w:rsidR="008D7D22" w:rsidRPr="00E82A7E" w:rsidRDefault="008D7D22" w:rsidP="00E82A7E">
      <w:pPr>
        <w:jc w:val="center"/>
        <w:rPr>
          <w:rFonts w:cs="Arial"/>
          <w:b/>
          <w:szCs w:val="22"/>
        </w:rPr>
      </w:pPr>
      <w:r w:rsidRPr="00E82A7E">
        <w:rPr>
          <w:rFonts w:cs="Arial"/>
          <w:b/>
          <w:szCs w:val="22"/>
        </w:rPr>
        <w:t>Particular Covenants</w:t>
      </w:r>
    </w:p>
    <w:p w14:paraId="2DCD16A2" w14:textId="77777777" w:rsidR="008D7D22" w:rsidRPr="00E82A7E" w:rsidRDefault="008D7D22" w:rsidP="00E82A7E">
      <w:pPr>
        <w:jc w:val="center"/>
        <w:rPr>
          <w:rFonts w:cs="Arial"/>
          <w:b/>
          <w:szCs w:val="22"/>
        </w:rPr>
      </w:pPr>
    </w:p>
    <w:p w14:paraId="2FEA1674" w14:textId="77777777" w:rsidR="0007307C" w:rsidRPr="00E82A7E" w:rsidRDefault="0007307C" w:rsidP="00E82A7E">
      <w:pPr>
        <w:jc w:val="center"/>
        <w:rPr>
          <w:rFonts w:cs="Arial"/>
          <w:b/>
          <w:szCs w:val="22"/>
        </w:rPr>
      </w:pPr>
    </w:p>
    <w:p w14:paraId="426C2334" w14:textId="77777777" w:rsidR="008D7D22" w:rsidRPr="00E82A7E" w:rsidRDefault="008D7D22" w:rsidP="00E82A7E">
      <w:pPr>
        <w:ind w:firstLine="1440"/>
        <w:rPr>
          <w:rFonts w:cs="Arial"/>
          <w:szCs w:val="22"/>
        </w:rPr>
      </w:pPr>
      <w:r w:rsidRPr="00E82A7E">
        <w:rPr>
          <w:rFonts w:cs="Arial"/>
          <w:szCs w:val="22"/>
        </w:rPr>
        <w:t>Section 4.01.</w:t>
      </w:r>
      <w:r w:rsidRPr="00E82A7E">
        <w:rPr>
          <w:rFonts w:cs="Arial"/>
          <w:szCs w:val="22"/>
        </w:rPr>
        <w:tab/>
      </w:r>
      <w:r w:rsidRPr="00E82A7E">
        <w:rPr>
          <w:rFonts w:cs="Arial"/>
          <w:szCs w:val="22"/>
        </w:rPr>
        <w:tab/>
        <w:t xml:space="preserve">In the carrying out of the Program, the Borrower shall perform, or cause to be performed, all obligations set forth in Schedule </w:t>
      </w:r>
      <w:r w:rsidR="002944C2" w:rsidRPr="00E82A7E">
        <w:rPr>
          <w:rFonts w:cs="Arial"/>
          <w:szCs w:val="22"/>
        </w:rPr>
        <w:t>4</w:t>
      </w:r>
      <w:r w:rsidRPr="00E82A7E">
        <w:rPr>
          <w:rFonts w:cs="Arial"/>
          <w:szCs w:val="22"/>
        </w:rPr>
        <w:t xml:space="preserve"> to this Loan Agreement.</w:t>
      </w:r>
    </w:p>
    <w:p w14:paraId="498F4B2C" w14:textId="77777777" w:rsidR="008D7D22" w:rsidRPr="00E82A7E" w:rsidRDefault="008D7D22" w:rsidP="00E82A7E">
      <w:pPr>
        <w:ind w:firstLine="1440"/>
        <w:rPr>
          <w:rFonts w:cs="Arial"/>
          <w:szCs w:val="22"/>
        </w:rPr>
      </w:pPr>
    </w:p>
    <w:p w14:paraId="124372CE" w14:textId="047F9103" w:rsidR="008D7D22" w:rsidRPr="00503DEE" w:rsidRDefault="008D7D22" w:rsidP="00E82A7E">
      <w:pPr>
        <w:ind w:firstLine="1440"/>
      </w:pPr>
      <w:r w:rsidRPr="00503DEE">
        <w:t>Section 4.</w:t>
      </w:r>
      <w:r w:rsidRPr="00B55224">
        <w:rPr>
          <w:rFonts w:cs="Arial"/>
          <w:szCs w:val="22"/>
        </w:rPr>
        <w:t>0</w:t>
      </w:r>
      <w:r w:rsidR="00223BD0">
        <w:rPr>
          <w:rFonts w:cs="Arial"/>
          <w:szCs w:val="22"/>
        </w:rPr>
        <w:t>2</w:t>
      </w:r>
      <w:r w:rsidRPr="00503DEE">
        <w:t>.</w:t>
      </w:r>
      <w:r w:rsidRPr="00503DEE">
        <w:tab/>
      </w:r>
      <w:r w:rsidRPr="00503DEE">
        <w:tab/>
      </w:r>
      <w:r w:rsidR="00881BD3" w:rsidRPr="00503DEE">
        <w:t>(a)</w:t>
      </w:r>
      <w:r w:rsidR="00881BD3" w:rsidRPr="00503DEE">
        <w:tab/>
      </w:r>
      <w:r w:rsidRPr="00503DEE">
        <w:t xml:space="preserve">As part of the </w:t>
      </w:r>
      <w:r w:rsidR="00503DEE">
        <w:t xml:space="preserve">information and </w:t>
      </w:r>
      <w:r w:rsidRPr="00503DEE">
        <w:t>reports referred to in Section</w:t>
      </w:r>
      <w:r w:rsidR="00503DEE">
        <w:t>s</w:t>
      </w:r>
      <w:r w:rsidRPr="00503DEE">
        <w:t xml:space="preserve"> </w:t>
      </w:r>
      <w:r w:rsidR="00503DEE">
        <w:t xml:space="preserve">7.01 and </w:t>
      </w:r>
      <w:r w:rsidRPr="00503DEE">
        <w:t>7.04 of the Loan Regulations, the Borrower shall furnish, or cause to be furnished, to ADB all such reports and information as ADB shall reasonably request concerning (</w:t>
      </w:r>
      <w:proofErr w:type="spellStart"/>
      <w:r w:rsidRPr="00503DEE">
        <w:t>i</w:t>
      </w:r>
      <w:proofErr w:type="spellEnd"/>
      <w:r w:rsidRPr="00503DEE">
        <w:t>) the Counterpart Funds and the use thereof; and (ii) the implementation of the Program, including the accomplishment of the targets and carrying out of the actions set out in the Policy Letter.</w:t>
      </w:r>
    </w:p>
    <w:p w14:paraId="40980B60" w14:textId="77777777" w:rsidR="003428A8" w:rsidRPr="00503DEE" w:rsidRDefault="003428A8" w:rsidP="00E82A7E">
      <w:pPr>
        <w:ind w:firstLine="1440"/>
      </w:pPr>
    </w:p>
    <w:p w14:paraId="29910AEF" w14:textId="77777777" w:rsidR="00881BD3" w:rsidRPr="00E82A7E" w:rsidRDefault="00881BD3" w:rsidP="00E82A7E">
      <w:pPr>
        <w:pStyle w:val="BodyText"/>
        <w:tabs>
          <w:tab w:val="clear" w:pos="810"/>
          <w:tab w:val="clear" w:pos="1440"/>
        </w:tabs>
        <w:spacing w:line="240" w:lineRule="auto"/>
        <w:ind w:firstLine="1440"/>
        <w:rPr>
          <w:rFonts w:cs="Arial"/>
          <w:color w:val="auto"/>
          <w:szCs w:val="22"/>
        </w:rPr>
      </w:pPr>
    </w:p>
    <w:p w14:paraId="3C5D2A6C" w14:textId="77777777" w:rsidR="007907C1" w:rsidRPr="00E82A7E" w:rsidRDefault="007907C1" w:rsidP="00E82A7E">
      <w:pPr>
        <w:pStyle w:val="BodyText"/>
        <w:tabs>
          <w:tab w:val="clear" w:pos="810"/>
          <w:tab w:val="clear" w:pos="1440"/>
        </w:tabs>
        <w:spacing w:line="240" w:lineRule="auto"/>
        <w:ind w:firstLine="1440"/>
        <w:rPr>
          <w:rFonts w:cs="Arial"/>
          <w:color w:val="auto"/>
          <w:szCs w:val="22"/>
        </w:rPr>
      </w:pPr>
    </w:p>
    <w:p w14:paraId="5D314288" w14:textId="77777777" w:rsidR="007907C1" w:rsidRPr="00E82A7E" w:rsidRDefault="007907C1" w:rsidP="00E82A7E">
      <w:pPr>
        <w:pStyle w:val="BodyText"/>
        <w:tabs>
          <w:tab w:val="clear" w:pos="810"/>
          <w:tab w:val="clear" w:pos="1440"/>
        </w:tabs>
        <w:spacing w:line="240" w:lineRule="auto"/>
        <w:ind w:firstLine="1440"/>
        <w:rPr>
          <w:rFonts w:cs="Arial"/>
          <w:color w:val="auto"/>
          <w:szCs w:val="22"/>
        </w:rPr>
      </w:pPr>
    </w:p>
    <w:p w14:paraId="3E82900B" w14:textId="77777777" w:rsidR="001E2698" w:rsidRPr="00E82A7E" w:rsidRDefault="001E2698" w:rsidP="00E82A7E">
      <w:pPr>
        <w:jc w:val="center"/>
        <w:rPr>
          <w:rFonts w:cs="Arial"/>
          <w:b/>
          <w:szCs w:val="22"/>
        </w:rPr>
      </w:pPr>
    </w:p>
    <w:p w14:paraId="31DCBFE0" w14:textId="583435E7" w:rsidR="008D7D22" w:rsidRPr="00E82A7E" w:rsidRDefault="008D7D22" w:rsidP="00E82A7E">
      <w:pPr>
        <w:jc w:val="center"/>
        <w:rPr>
          <w:rFonts w:cs="Arial"/>
          <w:b/>
          <w:szCs w:val="22"/>
        </w:rPr>
      </w:pPr>
      <w:r w:rsidRPr="00E82A7E">
        <w:rPr>
          <w:rFonts w:cs="Arial"/>
          <w:b/>
          <w:szCs w:val="22"/>
        </w:rPr>
        <w:t>ARTICLE V</w:t>
      </w:r>
    </w:p>
    <w:p w14:paraId="7CB9D1F5" w14:textId="77777777" w:rsidR="00043F37" w:rsidRPr="00E82A7E" w:rsidRDefault="00043F37" w:rsidP="00E82A7E">
      <w:pPr>
        <w:jc w:val="center"/>
        <w:rPr>
          <w:rFonts w:cs="Arial"/>
          <w:szCs w:val="22"/>
        </w:rPr>
      </w:pPr>
    </w:p>
    <w:p w14:paraId="7FB89F2F" w14:textId="77777777" w:rsidR="008D7D22" w:rsidRPr="00E82A7E" w:rsidRDefault="008D7D22" w:rsidP="00E82A7E">
      <w:pPr>
        <w:jc w:val="center"/>
        <w:rPr>
          <w:rFonts w:cs="Arial"/>
          <w:b/>
          <w:szCs w:val="22"/>
        </w:rPr>
      </w:pPr>
      <w:r w:rsidRPr="00E82A7E">
        <w:rPr>
          <w:rFonts w:cs="Arial"/>
          <w:b/>
          <w:szCs w:val="22"/>
        </w:rPr>
        <w:t>Effectiveness</w:t>
      </w:r>
    </w:p>
    <w:p w14:paraId="68BFBF97" w14:textId="77777777" w:rsidR="008D7D22" w:rsidRPr="00E82A7E" w:rsidRDefault="008D7D22" w:rsidP="00E82A7E">
      <w:pPr>
        <w:rPr>
          <w:rFonts w:cs="Arial"/>
          <w:szCs w:val="22"/>
        </w:rPr>
      </w:pPr>
    </w:p>
    <w:p w14:paraId="1F25E4E4" w14:textId="77777777" w:rsidR="00CE305F" w:rsidRPr="00E82A7E" w:rsidRDefault="00CE305F" w:rsidP="00E82A7E">
      <w:pPr>
        <w:rPr>
          <w:rFonts w:cs="Arial"/>
          <w:szCs w:val="22"/>
        </w:rPr>
      </w:pPr>
    </w:p>
    <w:p w14:paraId="0BCABAED" w14:textId="466C2BFB" w:rsidR="008D7D22" w:rsidRPr="00E82A7E" w:rsidRDefault="008D7D22" w:rsidP="00E82A7E">
      <w:pPr>
        <w:ind w:firstLine="1440"/>
        <w:rPr>
          <w:rFonts w:cs="Arial"/>
          <w:szCs w:val="22"/>
        </w:rPr>
      </w:pPr>
      <w:r w:rsidRPr="00E82A7E">
        <w:rPr>
          <w:rFonts w:cs="Arial"/>
          <w:szCs w:val="22"/>
        </w:rPr>
        <w:t xml:space="preserve">Section </w:t>
      </w:r>
      <w:r w:rsidR="003E0739">
        <w:rPr>
          <w:rFonts w:cs="Arial"/>
          <w:szCs w:val="22"/>
        </w:rPr>
        <w:t>5</w:t>
      </w:r>
      <w:r w:rsidRPr="00E82A7E">
        <w:rPr>
          <w:rFonts w:cs="Arial"/>
          <w:szCs w:val="22"/>
        </w:rPr>
        <w:t>.01.</w:t>
      </w:r>
      <w:r w:rsidRPr="00E82A7E">
        <w:rPr>
          <w:rFonts w:cs="Arial"/>
          <w:szCs w:val="22"/>
        </w:rPr>
        <w:tab/>
        <w:t>The following is</w:t>
      </w:r>
      <w:r w:rsidR="00C70090">
        <w:rPr>
          <w:rFonts w:cs="Arial"/>
          <w:szCs w:val="22"/>
        </w:rPr>
        <w:t xml:space="preserve"> </w:t>
      </w:r>
      <w:r w:rsidRPr="00E82A7E">
        <w:rPr>
          <w:rFonts w:cs="Arial"/>
          <w:szCs w:val="22"/>
        </w:rPr>
        <w:t>specified as an additional condition</w:t>
      </w:r>
      <w:r w:rsidR="00FD3463">
        <w:rPr>
          <w:rFonts w:cs="Arial"/>
          <w:szCs w:val="22"/>
        </w:rPr>
        <w:t xml:space="preserve"> </w:t>
      </w:r>
      <w:r w:rsidRPr="00E82A7E">
        <w:rPr>
          <w:rFonts w:cs="Arial"/>
          <w:szCs w:val="22"/>
        </w:rPr>
        <w:t>to the effectiveness of this Loan Agreement for the purposes of Section 10.01(f) of the Loan Regulations:</w:t>
      </w:r>
      <w:r w:rsidR="00A80A9B">
        <w:rPr>
          <w:rFonts w:cs="Arial"/>
          <w:szCs w:val="22"/>
        </w:rPr>
        <w:t xml:space="preserve"> </w:t>
      </w:r>
      <w:r w:rsidR="00786197">
        <w:rPr>
          <w:rFonts w:cs="Arial"/>
          <w:szCs w:val="18"/>
        </w:rPr>
        <w:t>(</w:t>
      </w:r>
      <w:proofErr w:type="spellStart"/>
      <w:r w:rsidR="00786197">
        <w:rPr>
          <w:rFonts w:cs="Arial"/>
          <w:szCs w:val="18"/>
        </w:rPr>
        <w:t>i</w:t>
      </w:r>
      <w:proofErr w:type="spellEnd"/>
      <w:r w:rsidR="00A80A9B" w:rsidRPr="00076E87">
        <w:rPr>
          <w:rFonts w:cs="Arial"/>
          <w:szCs w:val="18"/>
        </w:rPr>
        <w:t xml:space="preserve">) </w:t>
      </w:r>
      <w:r w:rsidR="00E90AB7">
        <w:rPr>
          <w:rFonts w:cs="Arial"/>
          <w:szCs w:val="18"/>
        </w:rPr>
        <w:t xml:space="preserve">ADB is satisfied that </w:t>
      </w:r>
      <w:r w:rsidR="00A80A9B" w:rsidRPr="00076E87">
        <w:rPr>
          <w:rFonts w:cs="Arial"/>
          <w:szCs w:val="18"/>
        </w:rPr>
        <w:t xml:space="preserve">the Borrower has met the policy actions </w:t>
      </w:r>
      <w:r w:rsidR="00686F9C">
        <w:rPr>
          <w:rFonts w:cs="Arial"/>
          <w:szCs w:val="18"/>
        </w:rPr>
        <w:t xml:space="preserve">set out in the Policy Matrix </w:t>
      </w:r>
      <w:r w:rsidR="00544173">
        <w:rPr>
          <w:rFonts w:cs="Arial"/>
          <w:szCs w:val="18"/>
        </w:rPr>
        <w:t xml:space="preserve">in respect of the Program </w:t>
      </w:r>
      <w:r w:rsidR="00A80A9B" w:rsidRPr="00076E87">
        <w:rPr>
          <w:rFonts w:cs="Arial"/>
          <w:szCs w:val="18"/>
        </w:rPr>
        <w:t>for the release of the tranche, and (ii) those policy actions continue to be in effect.</w:t>
      </w:r>
    </w:p>
    <w:p w14:paraId="3BA18DF6" w14:textId="77777777" w:rsidR="008D7D22" w:rsidRPr="00E82A7E" w:rsidRDefault="008D7D22" w:rsidP="00E82A7E">
      <w:pPr>
        <w:rPr>
          <w:rFonts w:cs="Arial"/>
          <w:szCs w:val="22"/>
        </w:rPr>
      </w:pPr>
    </w:p>
    <w:p w14:paraId="01B6D5C4" w14:textId="5B9288AE" w:rsidR="008D7D22" w:rsidRPr="00E82A7E" w:rsidRDefault="008D7D22" w:rsidP="00E82A7E">
      <w:pPr>
        <w:ind w:firstLine="1440"/>
        <w:rPr>
          <w:rFonts w:cs="Arial"/>
          <w:szCs w:val="22"/>
        </w:rPr>
      </w:pPr>
      <w:r w:rsidRPr="00E82A7E">
        <w:rPr>
          <w:rFonts w:cs="Arial"/>
          <w:szCs w:val="22"/>
        </w:rPr>
        <w:t xml:space="preserve">Section </w:t>
      </w:r>
      <w:r w:rsidR="003E0739">
        <w:rPr>
          <w:rFonts w:cs="Arial"/>
          <w:szCs w:val="22"/>
        </w:rPr>
        <w:t>5</w:t>
      </w:r>
      <w:r w:rsidRPr="00E82A7E">
        <w:rPr>
          <w:rFonts w:cs="Arial"/>
          <w:szCs w:val="22"/>
        </w:rPr>
        <w:t>.0</w:t>
      </w:r>
      <w:r w:rsidR="00D108E1">
        <w:rPr>
          <w:rFonts w:cs="Arial"/>
          <w:szCs w:val="22"/>
        </w:rPr>
        <w:t>2</w:t>
      </w:r>
      <w:r w:rsidRPr="00E82A7E">
        <w:rPr>
          <w:rFonts w:cs="Arial"/>
          <w:szCs w:val="22"/>
        </w:rPr>
        <w:t>.</w:t>
      </w:r>
      <w:r w:rsidRPr="00E82A7E">
        <w:rPr>
          <w:rFonts w:cs="Arial"/>
          <w:szCs w:val="22"/>
        </w:rPr>
        <w:tab/>
      </w:r>
      <w:r w:rsidR="00CE305F" w:rsidRPr="00E82A7E">
        <w:rPr>
          <w:rFonts w:cs="Arial"/>
          <w:szCs w:val="22"/>
        </w:rPr>
        <w:tab/>
      </w:r>
      <w:r w:rsidRPr="00E82A7E">
        <w:rPr>
          <w:rFonts w:cs="Arial"/>
          <w:szCs w:val="22"/>
        </w:rPr>
        <w:t xml:space="preserve">A date </w:t>
      </w:r>
      <w:r w:rsidR="00286548">
        <w:rPr>
          <w:rFonts w:cs="Arial"/>
          <w:szCs w:val="22"/>
        </w:rPr>
        <w:t>[3</w:t>
      </w:r>
      <w:r w:rsidR="00CE305F" w:rsidRPr="00E82A7E">
        <w:rPr>
          <w:rFonts w:cs="Arial"/>
          <w:szCs w:val="22"/>
        </w:rPr>
        <w:t>0</w:t>
      </w:r>
      <w:r w:rsidR="00286548">
        <w:rPr>
          <w:rFonts w:cs="Arial"/>
          <w:szCs w:val="22"/>
        </w:rPr>
        <w:t>]</w:t>
      </w:r>
      <w:r w:rsidRPr="00B55224">
        <w:t xml:space="preserve"> </w:t>
      </w:r>
      <w:r w:rsidRPr="00E82A7E">
        <w:rPr>
          <w:rFonts w:cs="Arial"/>
          <w:szCs w:val="22"/>
        </w:rPr>
        <w:t>days after the date of this Loan Agreement is specified for the effectiveness of the Loan Agreement for the purposes of Section 10.04 of the Loan Regulations.</w:t>
      </w:r>
    </w:p>
    <w:p w14:paraId="5E33739A" w14:textId="77777777" w:rsidR="00336368" w:rsidRPr="00E82A7E" w:rsidRDefault="00336368" w:rsidP="00E82A7E">
      <w:pPr>
        <w:jc w:val="center"/>
        <w:rPr>
          <w:rFonts w:cs="Arial"/>
          <w:b/>
          <w:szCs w:val="22"/>
        </w:rPr>
      </w:pPr>
    </w:p>
    <w:p w14:paraId="76E6CC03" w14:textId="77777777" w:rsidR="00336368" w:rsidRPr="00E82A7E" w:rsidRDefault="00336368" w:rsidP="00E82A7E">
      <w:pPr>
        <w:jc w:val="center"/>
        <w:rPr>
          <w:rFonts w:cs="Arial"/>
          <w:b/>
          <w:szCs w:val="22"/>
        </w:rPr>
      </w:pPr>
    </w:p>
    <w:p w14:paraId="0F2D839B" w14:textId="77777777" w:rsidR="00336368" w:rsidRPr="00E82A7E" w:rsidRDefault="00336368" w:rsidP="00E82A7E">
      <w:pPr>
        <w:jc w:val="center"/>
        <w:rPr>
          <w:rFonts w:cs="Arial"/>
          <w:b/>
          <w:szCs w:val="22"/>
        </w:rPr>
      </w:pPr>
    </w:p>
    <w:p w14:paraId="601E962B" w14:textId="77777777" w:rsidR="008D7D22" w:rsidRPr="00E82A7E" w:rsidRDefault="008D7D22" w:rsidP="00E82A7E">
      <w:pPr>
        <w:jc w:val="center"/>
        <w:rPr>
          <w:rFonts w:cs="Arial"/>
          <w:b/>
          <w:szCs w:val="22"/>
        </w:rPr>
      </w:pPr>
      <w:r w:rsidRPr="00E82A7E">
        <w:rPr>
          <w:rFonts w:cs="Arial"/>
          <w:b/>
          <w:szCs w:val="22"/>
        </w:rPr>
        <w:t>ARTICLE VII</w:t>
      </w:r>
    </w:p>
    <w:p w14:paraId="1073C6B1" w14:textId="77777777" w:rsidR="000904DD" w:rsidRPr="00E82A7E" w:rsidRDefault="000904DD" w:rsidP="00E82A7E">
      <w:pPr>
        <w:jc w:val="center"/>
        <w:rPr>
          <w:rFonts w:cs="Arial"/>
          <w:b/>
          <w:szCs w:val="22"/>
        </w:rPr>
      </w:pPr>
    </w:p>
    <w:p w14:paraId="449A2A53" w14:textId="77777777" w:rsidR="008D7D22" w:rsidRPr="00E82A7E" w:rsidRDefault="008D7D22" w:rsidP="00E82A7E">
      <w:pPr>
        <w:jc w:val="center"/>
        <w:rPr>
          <w:rFonts w:cs="Arial"/>
          <w:szCs w:val="22"/>
        </w:rPr>
      </w:pPr>
      <w:r w:rsidRPr="00E82A7E">
        <w:rPr>
          <w:rFonts w:cs="Arial"/>
          <w:b/>
          <w:szCs w:val="22"/>
        </w:rPr>
        <w:t>Miscellaneous</w:t>
      </w:r>
    </w:p>
    <w:p w14:paraId="69568A91" w14:textId="77777777" w:rsidR="008D7D22" w:rsidRPr="00E82A7E" w:rsidRDefault="008D7D22" w:rsidP="00E82A7E">
      <w:pPr>
        <w:rPr>
          <w:rFonts w:cs="Arial"/>
          <w:szCs w:val="22"/>
        </w:rPr>
      </w:pPr>
    </w:p>
    <w:p w14:paraId="380EC367" w14:textId="77777777" w:rsidR="000904DD" w:rsidRPr="00E82A7E" w:rsidRDefault="000904DD" w:rsidP="00E82A7E">
      <w:pPr>
        <w:ind w:firstLine="1440"/>
        <w:rPr>
          <w:rFonts w:cs="Arial"/>
          <w:szCs w:val="22"/>
        </w:rPr>
      </w:pPr>
    </w:p>
    <w:p w14:paraId="296B2162" w14:textId="232C2C7E" w:rsidR="008D7D22" w:rsidRPr="00E82A7E" w:rsidRDefault="008D7D22" w:rsidP="00E82A7E">
      <w:pPr>
        <w:ind w:firstLine="1440"/>
        <w:rPr>
          <w:rFonts w:cs="Arial"/>
          <w:szCs w:val="22"/>
        </w:rPr>
      </w:pPr>
      <w:r w:rsidRPr="00E82A7E">
        <w:rPr>
          <w:rFonts w:cs="Arial"/>
          <w:szCs w:val="22"/>
        </w:rPr>
        <w:t xml:space="preserve">Section </w:t>
      </w:r>
      <w:r w:rsidR="000904DD" w:rsidRPr="00E82A7E">
        <w:rPr>
          <w:rFonts w:cs="Arial"/>
          <w:szCs w:val="22"/>
        </w:rPr>
        <w:t>7</w:t>
      </w:r>
      <w:r w:rsidRPr="00E82A7E">
        <w:rPr>
          <w:rFonts w:cs="Arial"/>
          <w:szCs w:val="22"/>
        </w:rPr>
        <w:t>.01.</w:t>
      </w:r>
      <w:r w:rsidRPr="00E82A7E">
        <w:rPr>
          <w:rFonts w:cs="Arial"/>
          <w:szCs w:val="22"/>
        </w:rPr>
        <w:tab/>
      </w:r>
      <w:r w:rsidRPr="00E82A7E">
        <w:rPr>
          <w:rFonts w:cs="Arial"/>
          <w:szCs w:val="22"/>
        </w:rPr>
        <w:tab/>
        <w:t xml:space="preserve">The </w:t>
      </w:r>
      <w:r w:rsidR="00D71701">
        <w:rPr>
          <w:rFonts w:cs="Arial"/>
          <w:szCs w:val="22"/>
        </w:rPr>
        <w:t>Minist</w:t>
      </w:r>
      <w:r w:rsidR="005712D5">
        <w:rPr>
          <w:rFonts w:cs="Arial"/>
          <w:szCs w:val="22"/>
        </w:rPr>
        <w:t>e</w:t>
      </w:r>
      <w:r w:rsidR="00D71701">
        <w:rPr>
          <w:rFonts w:cs="Arial"/>
          <w:szCs w:val="22"/>
        </w:rPr>
        <w:t>r of Finance, Reve</w:t>
      </w:r>
      <w:r w:rsidR="00544173">
        <w:rPr>
          <w:rFonts w:cs="Arial"/>
          <w:szCs w:val="22"/>
        </w:rPr>
        <w:t>nue and Economic Affairs</w:t>
      </w:r>
      <w:r w:rsidR="000904DD" w:rsidRPr="00E82A7E">
        <w:rPr>
          <w:rFonts w:cs="Arial"/>
          <w:szCs w:val="22"/>
        </w:rPr>
        <w:t>]</w:t>
      </w:r>
      <w:r w:rsidRPr="00E82A7E">
        <w:rPr>
          <w:rFonts w:cs="Arial"/>
          <w:szCs w:val="22"/>
        </w:rPr>
        <w:t xml:space="preserve"> of the Borrower is designated as representative of the Borrower for the purposes of Section 12.02 of the Loan Regulations.</w:t>
      </w:r>
    </w:p>
    <w:p w14:paraId="0DEC73B6" w14:textId="77777777" w:rsidR="008D7D22" w:rsidRPr="00E82A7E" w:rsidRDefault="008D7D22" w:rsidP="00E82A7E">
      <w:pPr>
        <w:ind w:firstLine="1440"/>
        <w:rPr>
          <w:rFonts w:cs="Arial"/>
          <w:szCs w:val="22"/>
        </w:rPr>
      </w:pPr>
    </w:p>
    <w:p w14:paraId="431FCF0E" w14:textId="77777777" w:rsidR="008D7D22" w:rsidRPr="00E82A7E" w:rsidRDefault="008D7D22" w:rsidP="00E82A7E">
      <w:pPr>
        <w:ind w:firstLine="1440"/>
        <w:rPr>
          <w:rFonts w:cs="Arial"/>
          <w:szCs w:val="22"/>
        </w:rPr>
      </w:pPr>
      <w:r w:rsidRPr="00E82A7E">
        <w:rPr>
          <w:rFonts w:cs="Arial"/>
          <w:szCs w:val="22"/>
        </w:rPr>
        <w:t xml:space="preserve">Section </w:t>
      </w:r>
      <w:r w:rsidR="000904DD" w:rsidRPr="00E82A7E">
        <w:rPr>
          <w:rFonts w:cs="Arial"/>
          <w:szCs w:val="22"/>
        </w:rPr>
        <w:t>7</w:t>
      </w:r>
      <w:r w:rsidRPr="00E82A7E">
        <w:rPr>
          <w:rFonts w:cs="Arial"/>
          <w:szCs w:val="22"/>
        </w:rPr>
        <w:t>.02.</w:t>
      </w:r>
      <w:r w:rsidRPr="00E82A7E">
        <w:rPr>
          <w:rFonts w:cs="Arial"/>
          <w:szCs w:val="22"/>
        </w:rPr>
        <w:tab/>
      </w:r>
      <w:r w:rsidRPr="00E82A7E">
        <w:rPr>
          <w:rFonts w:cs="Arial"/>
          <w:szCs w:val="22"/>
        </w:rPr>
        <w:tab/>
        <w:t>The following addresses are specified for the purposes of Section 1</w:t>
      </w:r>
      <w:r w:rsidR="00881BD3" w:rsidRPr="00E82A7E">
        <w:rPr>
          <w:rFonts w:cs="Arial"/>
          <w:szCs w:val="22"/>
        </w:rPr>
        <w:t>2</w:t>
      </w:r>
      <w:r w:rsidRPr="00E82A7E">
        <w:rPr>
          <w:rFonts w:cs="Arial"/>
          <w:szCs w:val="22"/>
        </w:rPr>
        <w:t>.01 of the Loan Regulations:</w:t>
      </w:r>
    </w:p>
    <w:p w14:paraId="36571FEE" w14:textId="77777777" w:rsidR="008D7D22" w:rsidRPr="00E82A7E" w:rsidRDefault="008D7D22" w:rsidP="00E82A7E">
      <w:pPr>
        <w:rPr>
          <w:rFonts w:cs="Arial"/>
          <w:szCs w:val="22"/>
        </w:rPr>
      </w:pPr>
    </w:p>
    <w:p w14:paraId="4770D11E" w14:textId="77777777" w:rsidR="000904DD" w:rsidRPr="00E82A7E" w:rsidRDefault="008D7D22" w:rsidP="00E82A7E">
      <w:pPr>
        <w:rPr>
          <w:rFonts w:cs="Arial"/>
          <w:szCs w:val="22"/>
          <w:u w:val="single"/>
        </w:rPr>
      </w:pPr>
      <w:r w:rsidRPr="00E82A7E">
        <w:rPr>
          <w:rFonts w:cs="Arial"/>
          <w:szCs w:val="22"/>
        </w:rPr>
        <w:tab/>
      </w:r>
      <w:r w:rsidRPr="00E82A7E">
        <w:rPr>
          <w:rFonts w:cs="Arial"/>
          <w:szCs w:val="22"/>
        </w:rPr>
        <w:tab/>
      </w:r>
      <w:r w:rsidR="000904DD" w:rsidRPr="00E82A7E">
        <w:rPr>
          <w:rFonts w:cs="Arial"/>
          <w:szCs w:val="22"/>
          <w:u w:val="single"/>
        </w:rPr>
        <w:t>For the Borrower</w:t>
      </w:r>
    </w:p>
    <w:p w14:paraId="679952AA" w14:textId="05F7BB57" w:rsidR="000904DD" w:rsidRPr="00E82A7E" w:rsidRDefault="000904DD" w:rsidP="00161874">
      <w:pPr>
        <w:rPr>
          <w:rFonts w:cs="Arial"/>
          <w:szCs w:val="22"/>
        </w:rPr>
      </w:pPr>
    </w:p>
    <w:p w14:paraId="000534E7" w14:textId="4316F09E" w:rsidR="000904DD" w:rsidRDefault="000904DD" w:rsidP="00E82A7E">
      <w:pPr>
        <w:rPr>
          <w:rFonts w:cs="Arial"/>
          <w:szCs w:val="22"/>
        </w:rPr>
      </w:pPr>
      <w:r w:rsidRPr="00E82A7E">
        <w:rPr>
          <w:rFonts w:cs="Arial"/>
          <w:szCs w:val="22"/>
        </w:rPr>
        <w:tab/>
      </w:r>
      <w:r w:rsidRPr="00E82A7E">
        <w:rPr>
          <w:rFonts w:cs="Arial"/>
          <w:szCs w:val="22"/>
        </w:rPr>
        <w:tab/>
      </w:r>
      <w:r w:rsidRPr="00E82A7E">
        <w:rPr>
          <w:rFonts w:cs="Arial"/>
          <w:szCs w:val="22"/>
        </w:rPr>
        <w:tab/>
        <w:t>[</w:t>
      </w:r>
      <w:r w:rsidR="009B15FD">
        <w:rPr>
          <w:rFonts w:cs="Arial"/>
          <w:szCs w:val="22"/>
        </w:rPr>
        <w:t>Ministry of Finance</w:t>
      </w:r>
      <w:r w:rsidRPr="00E82A7E">
        <w:rPr>
          <w:rFonts w:cs="Arial"/>
          <w:szCs w:val="22"/>
        </w:rPr>
        <w:t>]</w:t>
      </w:r>
    </w:p>
    <w:p w14:paraId="2CCF856B" w14:textId="6D890DE0" w:rsidR="0083634E" w:rsidRDefault="0083634E" w:rsidP="00E82A7E">
      <w:pPr>
        <w:rPr>
          <w:rFonts w:cs="Arial"/>
          <w:szCs w:val="22"/>
        </w:rPr>
      </w:pPr>
      <w:r>
        <w:rPr>
          <w:rFonts w:cs="Arial"/>
          <w:szCs w:val="22"/>
        </w:rPr>
        <w:tab/>
      </w:r>
      <w:r>
        <w:rPr>
          <w:rFonts w:cs="Arial"/>
          <w:szCs w:val="22"/>
        </w:rPr>
        <w:tab/>
      </w:r>
      <w:r>
        <w:rPr>
          <w:rFonts w:cs="Arial"/>
          <w:szCs w:val="22"/>
        </w:rPr>
        <w:tab/>
      </w:r>
      <w:r w:rsidR="00161874">
        <w:rPr>
          <w:rFonts w:cs="Arial"/>
          <w:szCs w:val="22"/>
        </w:rPr>
        <w:t xml:space="preserve">16 V. </w:t>
      </w:r>
      <w:proofErr w:type="spellStart"/>
      <w:r w:rsidR="00161874">
        <w:rPr>
          <w:rFonts w:cs="Arial"/>
          <w:szCs w:val="22"/>
        </w:rPr>
        <w:t>Gorgasali</w:t>
      </w:r>
      <w:proofErr w:type="spellEnd"/>
      <w:r w:rsidR="00161874">
        <w:rPr>
          <w:rFonts w:cs="Arial"/>
          <w:szCs w:val="22"/>
        </w:rPr>
        <w:t xml:space="preserve"> Street, 0114</w:t>
      </w:r>
    </w:p>
    <w:p w14:paraId="2604CCFE" w14:textId="2A2E05D8" w:rsidR="0083634E" w:rsidRPr="00E82A7E" w:rsidRDefault="0083634E" w:rsidP="00E82A7E">
      <w:pPr>
        <w:rPr>
          <w:rFonts w:cs="Arial"/>
          <w:szCs w:val="22"/>
        </w:rPr>
      </w:pPr>
      <w:r>
        <w:rPr>
          <w:rFonts w:cs="Arial"/>
          <w:szCs w:val="22"/>
        </w:rPr>
        <w:tab/>
      </w:r>
      <w:r>
        <w:rPr>
          <w:rFonts w:cs="Arial"/>
          <w:szCs w:val="22"/>
        </w:rPr>
        <w:tab/>
      </w:r>
      <w:r>
        <w:rPr>
          <w:rFonts w:cs="Arial"/>
          <w:szCs w:val="22"/>
        </w:rPr>
        <w:tab/>
      </w:r>
      <w:r w:rsidR="00161874">
        <w:rPr>
          <w:rFonts w:cs="Arial"/>
          <w:szCs w:val="22"/>
        </w:rPr>
        <w:t>Tbilisi</w:t>
      </w:r>
      <w:r>
        <w:rPr>
          <w:rFonts w:cs="Arial"/>
          <w:szCs w:val="22"/>
        </w:rPr>
        <w:t xml:space="preserve">, </w:t>
      </w:r>
      <w:r w:rsidR="00E45714">
        <w:rPr>
          <w:rFonts w:cs="Arial"/>
          <w:szCs w:val="22"/>
        </w:rPr>
        <w:t>Georgia</w:t>
      </w:r>
    </w:p>
    <w:p w14:paraId="62CB4008" w14:textId="77777777" w:rsidR="000904DD" w:rsidRPr="00E82A7E" w:rsidRDefault="000904DD" w:rsidP="00E82A7E">
      <w:pPr>
        <w:ind w:left="864" w:hanging="864"/>
        <w:rPr>
          <w:rFonts w:cs="Arial"/>
          <w:szCs w:val="22"/>
        </w:rPr>
      </w:pPr>
    </w:p>
    <w:p w14:paraId="2A646301" w14:textId="77777777" w:rsidR="002F4CB8" w:rsidRPr="00E82A7E" w:rsidRDefault="000904DD" w:rsidP="00E82A7E">
      <w:pPr>
        <w:rPr>
          <w:rFonts w:cs="Arial"/>
          <w:szCs w:val="22"/>
        </w:rPr>
      </w:pPr>
      <w:r w:rsidRPr="00E82A7E">
        <w:rPr>
          <w:rFonts w:cs="Arial"/>
          <w:szCs w:val="22"/>
        </w:rPr>
        <w:tab/>
      </w:r>
      <w:r w:rsidRPr="00E82A7E">
        <w:rPr>
          <w:rFonts w:cs="Arial"/>
          <w:szCs w:val="22"/>
        </w:rPr>
        <w:tab/>
      </w:r>
      <w:r w:rsidRPr="00E82A7E">
        <w:rPr>
          <w:rFonts w:cs="Arial"/>
          <w:szCs w:val="22"/>
        </w:rPr>
        <w:tab/>
        <w:t>Facsimile Number:</w:t>
      </w:r>
    </w:p>
    <w:p w14:paraId="6836D482" w14:textId="77777777" w:rsidR="002F4CB8" w:rsidRPr="00E82A7E" w:rsidRDefault="002F4CB8" w:rsidP="00E82A7E">
      <w:pPr>
        <w:rPr>
          <w:rFonts w:cs="Arial"/>
          <w:szCs w:val="22"/>
        </w:rPr>
      </w:pPr>
    </w:p>
    <w:p w14:paraId="1A837371" w14:textId="11C686E0" w:rsidR="002F4CB8" w:rsidRDefault="00F94470" w:rsidP="00E82A7E">
      <w:pPr>
        <w:ind w:left="1440" w:firstLine="720"/>
        <w:rPr>
          <w:rFonts w:cs="Arial"/>
          <w:szCs w:val="22"/>
        </w:rPr>
      </w:pPr>
      <w:r>
        <w:rPr>
          <w:rFonts w:cs="Arial"/>
          <w:szCs w:val="22"/>
        </w:rPr>
        <w:tab/>
      </w:r>
      <w:r w:rsidR="002F4CB8" w:rsidRPr="00E82A7E">
        <w:rPr>
          <w:rFonts w:cs="Arial"/>
          <w:szCs w:val="22"/>
        </w:rPr>
        <w:t>[</w:t>
      </w:r>
      <w:r w:rsidR="0083634E">
        <w:rPr>
          <w:rFonts w:cs="Arial"/>
          <w:szCs w:val="22"/>
        </w:rPr>
        <w:t>(9</w:t>
      </w:r>
      <w:r w:rsidR="00E45714">
        <w:rPr>
          <w:rFonts w:cs="Arial"/>
          <w:szCs w:val="22"/>
        </w:rPr>
        <w:t>9535</w:t>
      </w:r>
      <w:r w:rsidR="0083634E">
        <w:rPr>
          <w:rFonts w:cs="Arial"/>
          <w:szCs w:val="22"/>
        </w:rPr>
        <w:t xml:space="preserve">) </w:t>
      </w:r>
      <w:r w:rsidR="00E45714">
        <w:rPr>
          <w:rFonts w:cs="Arial"/>
          <w:szCs w:val="22"/>
        </w:rPr>
        <w:t>2262</w:t>
      </w:r>
      <w:r w:rsidR="0083634E">
        <w:rPr>
          <w:rFonts w:cs="Arial"/>
          <w:szCs w:val="22"/>
        </w:rPr>
        <w:t xml:space="preserve"> 4</w:t>
      </w:r>
      <w:r w:rsidR="00E45714">
        <w:rPr>
          <w:rFonts w:cs="Arial"/>
          <w:szCs w:val="22"/>
        </w:rPr>
        <w:t>23</w:t>
      </w:r>
      <w:r w:rsidR="002F4CB8" w:rsidRPr="00E82A7E">
        <w:rPr>
          <w:rFonts w:cs="Arial"/>
          <w:szCs w:val="22"/>
        </w:rPr>
        <w:t>]</w:t>
      </w:r>
    </w:p>
    <w:p w14:paraId="19F7296E" w14:textId="77777777" w:rsidR="001028AC" w:rsidRDefault="001028AC" w:rsidP="001028AC">
      <w:pPr>
        <w:ind w:left="1440" w:firstLine="720"/>
        <w:rPr>
          <w:rFonts w:cs="Arial"/>
          <w:szCs w:val="22"/>
        </w:rPr>
      </w:pPr>
    </w:p>
    <w:p w14:paraId="596880CA" w14:textId="71C7D304" w:rsidR="001028AC" w:rsidRDefault="001028AC" w:rsidP="001028AC">
      <w:pPr>
        <w:ind w:left="1440" w:firstLine="720"/>
        <w:rPr>
          <w:rFonts w:cs="Arial"/>
          <w:szCs w:val="22"/>
        </w:rPr>
      </w:pPr>
      <w:r>
        <w:rPr>
          <w:rFonts w:cs="Arial"/>
          <w:szCs w:val="22"/>
        </w:rPr>
        <w:t>E-mail:</w:t>
      </w:r>
    </w:p>
    <w:p w14:paraId="19219CE7" w14:textId="77777777" w:rsidR="001028AC" w:rsidRDefault="001028AC" w:rsidP="001028AC">
      <w:pPr>
        <w:ind w:left="1440" w:firstLine="720"/>
        <w:rPr>
          <w:rFonts w:cs="Arial"/>
          <w:szCs w:val="22"/>
        </w:rPr>
      </w:pPr>
    </w:p>
    <w:p w14:paraId="0830F660" w14:textId="398D0364" w:rsidR="001028AC" w:rsidRPr="00E82A7E" w:rsidRDefault="007C37EB" w:rsidP="001028AC">
      <w:pPr>
        <w:ind w:left="1440" w:firstLine="720"/>
        <w:rPr>
          <w:rFonts w:cs="Arial"/>
          <w:szCs w:val="22"/>
        </w:rPr>
      </w:pPr>
      <w:hyperlink r:id="rId13" w:history="1">
        <w:r w:rsidR="001028AC" w:rsidRPr="00CD34F9">
          <w:rPr>
            <w:rStyle w:val="Hyperlink"/>
            <w:rFonts w:ascii="Helvetica Neue" w:hAnsi="Helvetica Neue" w:cs="Helvetica Neue"/>
            <w:szCs w:val="22"/>
          </w:rPr>
          <w:t>Publicdebt@mof.ge</w:t>
        </w:r>
      </w:hyperlink>
    </w:p>
    <w:p w14:paraId="3FF08553" w14:textId="77777777" w:rsidR="002F4CB8" w:rsidRPr="00E82A7E" w:rsidRDefault="002F4CB8" w:rsidP="00E82A7E">
      <w:pPr>
        <w:rPr>
          <w:rFonts w:cs="Arial"/>
          <w:szCs w:val="22"/>
        </w:rPr>
      </w:pPr>
    </w:p>
    <w:p w14:paraId="0937A1BD" w14:textId="77777777" w:rsidR="002F4CB8" w:rsidRPr="00E82A7E" w:rsidRDefault="000904DD" w:rsidP="00E82A7E">
      <w:pPr>
        <w:ind w:firstLine="1440"/>
        <w:rPr>
          <w:rFonts w:cs="Arial"/>
          <w:szCs w:val="22"/>
        </w:rPr>
      </w:pPr>
      <w:r w:rsidRPr="00E82A7E">
        <w:rPr>
          <w:rFonts w:cs="Arial"/>
          <w:szCs w:val="22"/>
          <w:u w:val="single"/>
        </w:rPr>
        <w:t>For ADB</w:t>
      </w:r>
    </w:p>
    <w:p w14:paraId="3644884F" w14:textId="77777777" w:rsidR="002F4CB8" w:rsidRPr="00E82A7E" w:rsidRDefault="002F4CB8" w:rsidP="00E82A7E">
      <w:pPr>
        <w:ind w:firstLine="1440"/>
        <w:rPr>
          <w:rFonts w:cs="Arial"/>
          <w:szCs w:val="22"/>
          <w:u w:val="single"/>
        </w:rPr>
      </w:pPr>
    </w:p>
    <w:p w14:paraId="7E2DFE76" w14:textId="77777777" w:rsidR="006F73F9" w:rsidRPr="00E82A7E" w:rsidRDefault="002F4CB8" w:rsidP="00E82A7E">
      <w:pPr>
        <w:rPr>
          <w:rFonts w:cs="Arial"/>
          <w:szCs w:val="22"/>
        </w:rPr>
      </w:pPr>
      <w:r w:rsidRPr="00E82A7E">
        <w:rPr>
          <w:rFonts w:cs="Arial"/>
          <w:szCs w:val="22"/>
        </w:rPr>
        <w:tab/>
      </w:r>
      <w:r w:rsidRPr="00E82A7E">
        <w:rPr>
          <w:rFonts w:cs="Arial"/>
          <w:szCs w:val="22"/>
        </w:rPr>
        <w:tab/>
      </w:r>
      <w:r w:rsidRPr="00E82A7E">
        <w:rPr>
          <w:rFonts w:cs="Arial"/>
          <w:szCs w:val="22"/>
        </w:rPr>
        <w:tab/>
      </w:r>
      <w:r w:rsidR="006F73F9" w:rsidRPr="00E82A7E">
        <w:rPr>
          <w:rFonts w:cs="Arial"/>
          <w:szCs w:val="22"/>
        </w:rPr>
        <w:t>Asian Development Bank</w:t>
      </w:r>
    </w:p>
    <w:p w14:paraId="4587E4CF" w14:textId="77777777" w:rsidR="006F73F9" w:rsidRPr="00E82A7E" w:rsidRDefault="006F73F9" w:rsidP="00E82A7E">
      <w:pPr>
        <w:rPr>
          <w:rFonts w:cs="Arial"/>
          <w:szCs w:val="22"/>
        </w:rPr>
      </w:pPr>
      <w:r w:rsidRPr="00E82A7E">
        <w:rPr>
          <w:rFonts w:cs="Arial"/>
          <w:szCs w:val="22"/>
        </w:rPr>
        <w:tab/>
      </w:r>
      <w:r w:rsidRPr="00E82A7E">
        <w:rPr>
          <w:rFonts w:cs="Arial"/>
          <w:szCs w:val="22"/>
        </w:rPr>
        <w:tab/>
      </w:r>
      <w:r w:rsidRPr="00E82A7E">
        <w:rPr>
          <w:rFonts w:cs="Arial"/>
          <w:szCs w:val="22"/>
        </w:rPr>
        <w:tab/>
        <w:t>6 ADB Avenue</w:t>
      </w:r>
    </w:p>
    <w:p w14:paraId="0961C16E" w14:textId="77777777" w:rsidR="006F73F9" w:rsidRPr="00E82A7E" w:rsidRDefault="006F73F9" w:rsidP="00E82A7E">
      <w:pPr>
        <w:rPr>
          <w:rFonts w:cs="Arial"/>
          <w:szCs w:val="22"/>
        </w:rPr>
      </w:pPr>
      <w:r w:rsidRPr="00E82A7E">
        <w:rPr>
          <w:rFonts w:cs="Arial"/>
          <w:szCs w:val="22"/>
        </w:rPr>
        <w:lastRenderedPageBreak/>
        <w:tab/>
      </w:r>
      <w:r w:rsidRPr="00E82A7E">
        <w:rPr>
          <w:rFonts w:cs="Arial"/>
          <w:szCs w:val="22"/>
        </w:rPr>
        <w:tab/>
      </w:r>
      <w:r w:rsidRPr="00E82A7E">
        <w:rPr>
          <w:rFonts w:cs="Arial"/>
          <w:szCs w:val="22"/>
        </w:rPr>
        <w:tab/>
      </w:r>
      <w:proofErr w:type="spellStart"/>
      <w:r w:rsidRPr="00E82A7E">
        <w:rPr>
          <w:rFonts w:cs="Arial"/>
          <w:szCs w:val="22"/>
        </w:rPr>
        <w:t>Mandaluyong</w:t>
      </w:r>
      <w:proofErr w:type="spellEnd"/>
      <w:r w:rsidRPr="00E82A7E">
        <w:rPr>
          <w:rFonts w:cs="Arial"/>
          <w:szCs w:val="22"/>
        </w:rPr>
        <w:t xml:space="preserve"> City</w:t>
      </w:r>
    </w:p>
    <w:p w14:paraId="06463F7A" w14:textId="77777777" w:rsidR="006F73F9" w:rsidRPr="00E82A7E" w:rsidRDefault="006F73F9" w:rsidP="00E82A7E">
      <w:pPr>
        <w:rPr>
          <w:rFonts w:cs="Arial"/>
          <w:szCs w:val="22"/>
        </w:rPr>
      </w:pPr>
      <w:r w:rsidRPr="00E82A7E">
        <w:rPr>
          <w:rFonts w:cs="Arial"/>
          <w:szCs w:val="22"/>
        </w:rPr>
        <w:tab/>
      </w:r>
      <w:r w:rsidRPr="00E82A7E">
        <w:rPr>
          <w:rFonts w:cs="Arial"/>
          <w:szCs w:val="22"/>
        </w:rPr>
        <w:tab/>
      </w:r>
      <w:r w:rsidRPr="00E82A7E">
        <w:rPr>
          <w:rFonts w:cs="Arial"/>
          <w:szCs w:val="22"/>
        </w:rPr>
        <w:tab/>
        <w:t>1550 Metro Manila</w:t>
      </w:r>
    </w:p>
    <w:p w14:paraId="4FFDECBB" w14:textId="77777777" w:rsidR="006F73F9" w:rsidRPr="00E82A7E" w:rsidRDefault="006F73F9" w:rsidP="00E82A7E">
      <w:pPr>
        <w:rPr>
          <w:rFonts w:cs="Arial"/>
          <w:szCs w:val="22"/>
        </w:rPr>
      </w:pPr>
      <w:r w:rsidRPr="00E82A7E">
        <w:rPr>
          <w:rFonts w:cs="Arial"/>
          <w:szCs w:val="22"/>
        </w:rPr>
        <w:tab/>
      </w:r>
      <w:r w:rsidRPr="00E82A7E">
        <w:rPr>
          <w:rFonts w:cs="Arial"/>
          <w:szCs w:val="22"/>
        </w:rPr>
        <w:tab/>
      </w:r>
      <w:r w:rsidRPr="00E82A7E">
        <w:rPr>
          <w:rFonts w:cs="Arial"/>
          <w:szCs w:val="22"/>
        </w:rPr>
        <w:tab/>
        <w:t>Philippines</w:t>
      </w:r>
    </w:p>
    <w:p w14:paraId="5B6FB1BA" w14:textId="77777777" w:rsidR="000904DD" w:rsidRPr="00E82A7E" w:rsidRDefault="000904DD" w:rsidP="00E82A7E">
      <w:pPr>
        <w:rPr>
          <w:rFonts w:cs="Arial"/>
          <w:szCs w:val="22"/>
        </w:rPr>
      </w:pPr>
    </w:p>
    <w:p w14:paraId="670206B5" w14:textId="77777777" w:rsidR="000904DD" w:rsidRPr="00E82A7E" w:rsidRDefault="000904DD" w:rsidP="00E82A7E">
      <w:pPr>
        <w:rPr>
          <w:rFonts w:cs="Arial"/>
          <w:szCs w:val="22"/>
        </w:rPr>
      </w:pPr>
      <w:r w:rsidRPr="00E82A7E">
        <w:rPr>
          <w:rFonts w:cs="Arial"/>
          <w:szCs w:val="22"/>
        </w:rPr>
        <w:tab/>
      </w:r>
      <w:r w:rsidRPr="00E82A7E">
        <w:rPr>
          <w:rFonts w:cs="Arial"/>
          <w:szCs w:val="22"/>
        </w:rPr>
        <w:tab/>
      </w:r>
      <w:r w:rsidRPr="00E82A7E">
        <w:rPr>
          <w:rFonts w:cs="Arial"/>
          <w:szCs w:val="22"/>
        </w:rPr>
        <w:tab/>
        <w:t>Facsimile Numbers:</w:t>
      </w:r>
    </w:p>
    <w:p w14:paraId="53C83B4C" w14:textId="77777777" w:rsidR="000904DD" w:rsidRPr="00E82A7E" w:rsidRDefault="000904DD" w:rsidP="00E82A7E">
      <w:pPr>
        <w:rPr>
          <w:rFonts w:cs="Arial"/>
          <w:szCs w:val="22"/>
        </w:rPr>
      </w:pPr>
    </w:p>
    <w:p w14:paraId="4397C1E1" w14:textId="1E71DF75" w:rsidR="000904DD" w:rsidRPr="00E82A7E" w:rsidRDefault="000904DD" w:rsidP="00E82A7E">
      <w:pPr>
        <w:rPr>
          <w:rFonts w:cs="Arial"/>
          <w:szCs w:val="22"/>
        </w:rPr>
      </w:pPr>
      <w:r w:rsidRPr="00E82A7E">
        <w:rPr>
          <w:rFonts w:cs="Arial"/>
          <w:szCs w:val="22"/>
        </w:rPr>
        <w:tab/>
      </w:r>
      <w:r w:rsidRPr="00E82A7E">
        <w:rPr>
          <w:rFonts w:cs="Arial"/>
          <w:szCs w:val="22"/>
        </w:rPr>
        <w:tab/>
      </w:r>
      <w:r w:rsidRPr="00E82A7E">
        <w:rPr>
          <w:rFonts w:cs="Arial"/>
          <w:szCs w:val="22"/>
        </w:rPr>
        <w:tab/>
      </w:r>
      <w:r w:rsidRPr="00E82A7E">
        <w:rPr>
          <w:rFonts w:cs="Arial"/>
          <w:szCs w:val="22"/>
        </w:rPr>
        <w:tab/>
        <w:t xml:space="preserve">(632) </w:t>
      </w:r>
      <w:r w:rsidR="009B15FD">
        <w:rPr>
          <w:rFonts w:cs="Arial"/>
          <w:szCs w:val="22"/>
        </w:rPr>
        <w:t>8</w:t>
      </w:r>
      <w:r w:rsidRPr="00E82A7E">
        <w:rPr>
          <w:rFonts w:cs="Arial"/>
          <w:szCs w:val="22"/>
        </w:rPr>
        <w:t>636-2444</w:t>
      </w:r>
    </w:p>
    <w:p w14:paraId="2FF5A477" w14:textId="6F806D7D" w:rsidR="000904DD" w:rsidRPr="00E82A7E" w:rsidRDefault="00435B52" w:rsidP="00E82A7E">
      <w:pPr>
        <w:ind w:firstLine="720"/>
        <w:rPr>
          <w:rFonts w:cs="Arial"/>
          <w:szCs w:val="22"/>
        </w:rPr>
      </w:pPr>
      <w:r>
        <w:rPr>
          <w:rFonts w:cs="Arial"/>
          <w:szCs w:val="22"/>
        </w:rPr>
        <w:tab/>
      </w:r>
      <w:r>
        <w:rPr>
          <w:rFonts w:cs="Arial"/>
          <w:szCs w:val="22"/>
        </w:rPr>
        <w:tab/>
      </w:r>
      <w:r>
        <w:rPr>
          <w:rFonts w:cs="Arial"/>
          <w:szCs w:val="22"/>
        </w:rPr>
        <w:tab/>
        <w:t xml:space="preserve">(632) </w:t>
      </w:r>
      <w:r w:rsidR="009B15FD" w:rsidRPr="004C703C">
        <w:rPr>
          <w:rFonts w:cs="Arial"/>
          <w:szCs w:val="22"/>
        </w:rPr>
        <w:t>8</w:t>
      </w:r>
      <w:r w:rsidRPr="004C703C">
        <w:rPr>
          <w:rFonts w:cs="Arial"/>
          <w:szCs w:val="22"/>
        </w:rPr>
        <w:t>636-</w:t>
      </w:r>
      <w:r w:rsidR="009B15FD" w:rsidRPr="004C703C">
        <w:rPr>
          <w:rFonts w:cs="Arial"/>
          <w:szCs w:val="22"/>
        </w:rPr>
        <w:t>2424</w:t>
      </w:r>
      <w:r w:rsidRPr="004C703C">
        <w:rPr>
          <w:rFonts w:cs="Arial"/>
          <w:szCs w:val="22"/>
        </w:rPr>
        <w:t>.</w:t>
      </w:r>
    </w:p>
    <w:p w14:paraId="7DB326E5" w14:textId="77777777" w:rsidR="00E736C4" w:rsidRPr="00E82A7E" w:rsidRDefault="00E736C4" w:rsidP="00E82A7E">
      <w:pPr>
        <w:rPr>
          <w:rFonts w:cs="Arial"/>
          <w:szCs w:val="22"/>
        </w:rPr>
      </w:pPr>
    </w:p>
    <w:p w14:paraId="5CE80BD6" w14:textId="77777777" w:rsidR="0099787C" w:rsidRPr="00E82A7E" w:rsidRDefault="0099787C" w:rsidP="00E82A7E">
      <w:pPr>
        <w:rPr>
          <w:rFonts w:cs="Arial"/>
          <w:szCs w:val="22"/>
        </w:rPr>
      </w:pPr>
    </w:p>
    <w:p w14:paraId="4D1AF944" w14:textId="03E84E40" w:rsidR="00F701AA" w:rsidRDefault="00F701AA">
      <w:pPr>
        <w:jc w:val="left"/>
        <w:rPr>
          <w:rFonts w:cs="Arial"/>
          <w:szCs w:val="22"/>
        </w:rPr>
      </w:pPr>
      <w:r>
        <w:rPr>
          <w:rFonts w:cs="Arial"/>
          <w:szCs w:val="22"/>
        </w:rPr>
        <w:br w:type="page"/>
      </w:r>
    </w:p>
    <w:p w14:paraId="020EAC92" w14:textId="77777777" w:rsidR="00773D5A" w:rsidRPr="00E82A7E" w:rsidRDefault="00773D5A" w:rsidP="00E82A7E">
      <w:pPr>
        <w:rPr>
          <w:rFonts w:cs="Arial"/>
          <w:szCs w:val="22"/>
        </w:rPr>
      </w:pPr>
    </w:p>
    <w:p w14:paraId="1ED98E75" w14:textId="77777777" w:rsidR="008D7D22" w:rsidRPr="00E82A7E" w:rsidRDefault="008D7D22" w:rsidP="00E82A7E">
      <w:pPr>
        <w:ind w:firstLine="1440"/>
        <w:rPr>
          <w:rFonts w:cs="Arial"/>
          <w:szCs w:val="22"/>
        </w:rPr>
      </w:pPr>
      <w:r w:rsidRPr="00E82A7E">
        <w:rPr>
          <w:rFonts w:cs="Arial"/>
          <w:szCs w:val="22"/>
        </w:rPr>
        <w:t>IN WITNESS WHEREOF the parties hereto, acting through their representatives thereunto duly authorized, have caused this Loan Agreement to be signed in their respective names as of the day and year first above written</w:t>
      </w:r>
      <w:r w:rsidR="000904DD" w:rsidRPr="00E82A7E">
        <w:rPr>
          <w:rFonts w:cs="Arial"/>
          <w:szCs w:val="22"/>
        </w:rPr>
        <w:t xml:space="preserve"> and to be delivered at the principal office of ADB</w:t>
      </w:r>
      <w:r w:rsidRPr="00E82A7E">
        <w:rPr>
          <w:rFonts w:cs="Arial"/>
          <w:szCs w:val="22"/>
        </w:rPr>
        <w:t>.</w:t>
      </w:r>
    </w:p>
    <w:p w14:paraId="1B3ACF6F" w14:textId="77777777" w:rsidR="008D7D22" w:rsidRPr="00E82A7E" w:rsidRDefault="008D7D22" w:rsidP="00E82A7E">
      <w:pPr>
        <w:rPr>
          <w:rFonts w:cs="Arial"/>
          <w:szCs w:val="22"/>
        </w:rPr>
      </w:pPr>
    </w:p>
    <w:p w14:paraId="3A34A041" w14:textId="77777777" w:rsidR="008D7D22" w:rsidRPr="00E82A7E" w:rsidRDefault="008D7D22" w:rsidP="00E82A7E">
      <w:pPr>
        <w:rPr>
          <w:rFonts w:cs="Arial"/>
          <w:szCs w:val="22"/>
        </w:rPr>
      </w:pPr>
    </w:p>
    <w:p w14:paraId="0FF4A9AB" w14:textId="77777777" w:rsidR="008D7D22" w:rsidRPr="00E82A7E" w:rsidRDefault="008D7D22" w:rsidP="00E82A7E">
      <w:pPr>
        <w:rPr>
          <w:rFonts w:cs="Arial"/>
          <w:szCs w:val="22"/>
        </w:rPr>
      </w:pPr>
    </w:p>
    <w:p w14:paraId="381DC69C" w14:textId="4B6C823B" w:rsidR="008D7D22" w:rsidRPr="00E82A7E" w:rsidRDefault="00912B0F" w:rsidP="00912B0F">
      <w:pPr>
        <w:ind w:left="5760"/>
        <w:rPr>
          <w:rFonts w:cs="Arial"/>
          <w:szCs w:val="22"/>
        </w:rPr>
      </w:pPr>
      <w:r>
        <w:rPr>
          <w:rFonts w:cs="Arial"/>
          <w:szCs w:val="22"/>
        </w:rPr>
        <w:t>GEORGIA</w:t>
      </w:r>
    </w:p>
    <w:p w14:paraId="69591F11" w14:textId="77777777" w:rsidR="008D7D22" w:rsidRPr="00E82A7E" w:rsidRDefault="008D7D22" w:rsidP="00E82A7E">
      <w:pPr>
        <w:ind w:left="5040"/>
        <w:rPr>
          <w:rFonts w:cs="Arial"/>
          <w:szCs w:val="22"/>
        </w:rPr>
      </w:pPr>
    </w:p>
    <w:p w14:paraId="1B09CB8F" w14:textId="77777777" w:rsidR="008D7D22" w:rsidRPr="00E82A7E" w:rsidRDefault="008D7D22" w:rsidP="00E82A7E">
      <w:pPr>
        <w:ind w:left="5040"/>
        <w:rPr>
          <w:rFonts w:cs="Arial"/>
          <w:szCs w:val="22"/>
        </w:rPr>
      </w:pPr>
    </w:p>
    <w:p w14:paraId="61D2F481" w14:textId="77777777" w:rsidR="008D7D22" w:rsidRPr="00E82A7E" w:rsidRDefault="008D7D22" w:rsidP="00E82A7E">
      <w:pPr>
        <w:ind w:left="5040"/>
        <w:rPr>
          <w:rFonts w:cs="Arial"/>
          <w:szCs w:val="22"/>
        </w:rPr>
      </w:pPr>
    </w:p>
    <w:p w14:paraId="74FAE49B" w14:textId="77777777" w:rsidR="008D7D22" w:rsidRPr="00E82A7E" w:rsidRDefault="008D7D22" w:rsidP="00E82A7E">
      <w:pPr>
        <w:ind w:left="5040"/>
        <w:rPr>
          <w:rFonts w:cs="Arial"/>
          <w:szCs w:val="22"/>
        </w:rPr>
      </w:pPr>
      <w:r w:rsidRPr="00E82A7E">
        <w:rPr>
          <w:rFonts w:cs="Arial"/>
          <w:szCs w:val="22"/>
        </w:rPr>
        <w:t>By ____________________________</w:t>
      </w:r>
    </w:p>
    <w:p w14:paraId="58211627" w14:textId="56408DEE" w:rsidR="008D7D22" w:rsidRDefault="008D7D22" w:rsidP="00E82A7E">
      <w:pPr>
        <w:ind w:left="5040"/>
        <w:rPr>
          <w:rFonts w:cs="Arial"/>
          <w:szCs w:val="22"/>
        </w:rPr>
      </w:pPr>
      <w:r w:rsidRPr="00E82A7E">
        <w:rPr>
          <w:rFonts w:cs="Arial"/>
          <w:szCs w:val="22"/>
        </w:rPr>
        <w:tab/>
      </w:r>
      <w:r w:rsidR="00FC7831">
        <w:rPr>
          <w:rFonts w:cs="Arial"/>
          <w:szCs w:val="22"/>
        </w:rPr>
        <w:t xml:space="preserve">   </w:t>
      </w:r>
      <w:r w:rsidR="001768F6">
        <w:rPr>
          <w:rFonts w:cs="Arial"/>
          <w:szCs w:val="22"/>
        </w:rPr>
        <w:t>IVANE MATCHAVARIANI</w:t>
      </w:r>
    </w:p>
    <w:p w14:paraId="2E3CAFE7" w14:textId="0591C253" w:rsidR="006A384E" w:rsidRDefault="006A384E" w:rsidP="001768F6">
      <w:pPr>
        <w:ind w:left="5760"/>
        <w:rPr>
          <w:rFonts w:cs="Arial"/>
          <w:szCs w:val="22"/>
        </w:rPr>
      </w:pPr>
      <w:r>
        <w:rPr>
          <w:rFonts w:cs="Arial"/>
          <w:szCs w:val="22"/>
        </w:rPr>
        <w:t xml:space="preserve">     </w:t>
      </w:r>
      <w:r w:rsidR="00FC7831">
        <w:rPr>
          <w:rFonts w:cs="Arial"/>
          <w:szCs w:val="22"/>
        </w:rPr>
        <w:t xml:space="preserve"> </w:t>
      </w:r>
      <w:r>
        <w:rPr>
          <w:rFonts w:cs="Arial"/>
          <w:szCs w:val="22"/>
        </w:rPr>
        <w:t xml:space="preserve">  </w:t>
      </w:r>
      <w:r w:rsidR="001768F6">
        <w:rPr>
          <w:rFonts w:cs="Arial"/>
          <w:szCs w:val="22"/>
        </w:rPr>
        <w:tab/>
      </w:r>
      <w:r>
        <w:rPr>
          <w:rFonts w:cs="Arial"/>
          <w:szCs w:val="22"/>
        </w:rPr>
        <w:t xml:space="preserve"> </w:t>
      </w:r>
      <w:r w:rsidR="00324648">
        <w:rPr>
          <w:rFonts w:cs="Arial"/>
          <w:szCs w:val="22"/>
        </w:rPr>
        <w:t>Minister</w:t>
      </w:r>
    </w:p>
    <w:p w14:paraId="7DE0362D" w14:textId="214F353D" w:rsidR="006A384E" w:rsidRPr="00E82A7E" w:rsidRDefault="00E957A6" w:rsidP="006A384E">
      <w:pPr>
        <w:ind w:left="5040" w:firstLine="720"/>
        <w:rPr>
          <w:rFonts w:cs="Arial"/>
          <w:szCs w:val="22"/>
        </w:rPr>
      </w:pPr>
      <w:r>
        <w:rPr>
          <w:rFonts w:cs="Arial"/>
          <w:szCs w:val="22"/>
        </w:rPr>
        <w:t xml:space="preserve">     </w:t>
      </w:r>
      <w:r w:rsidR="006A384E">
        <w:rPr>
          <w:rFonts w:cs="Arial"/>
          <w:szCs w:val="22"/>
        </w:rPr>
        <w:t>Ministry of Finance</w:t>
      </w:r>
    </w:p>
    <w:p w14:paraId="085BBC26" w14:textId="77777777" w:rsidR="008D7D22" w:rsidRPr="00E82A7E" w:rsidRDefault="008D7D22" w:rsidP="00E82A7E">
      <w:pPr>
        <w:ind w:left="5040"/>
        <w:rPr>
          <w:rFonts w:cs="Arial"/>
          <w:szCs w:val="22"/>
        </w:rPr>
      </w:pPr>
    </w:p>
    <w:p w14:paraId="424DB973" w14:textId="77777777" w:rsidR="008D7D22" w:rsidRPr="00E82A7E" w:rsidRDefault="008D7D22" w:rsidP="00E82A7E">
      <w:pPr>
        <w:ind w:left="5040"/>
        <w:rPr>
          <w:rFonts w:cs="Arial"/>
          <w:szCs w:val="22"/>
        </w:rPr>
      </w:pPr>
    </w:p>
    <w:p w14:paraId="3AD03ABB" w14:textId="77777777" w:rsidR="008D7D22" w:rsidRPr="00E82A7E" w:rsidRDefault="008D7D22" w:rsidP="00E82A7E">
      <w:pPr>
        <w:ind w:left="5040"/>
        <w:rPr>
          <w:rFonts w:cs="Arial"/>
          <w:szCs w:val="22"/>
        </w:rPr>
      </w:pPr>
    </w:p>
    <w:p w14:paraId="6169FC7C" w14:textId="4EC71D79" w:rsidR="008D7D22" w:rsidRPr="00E82A7E" w:rsidRDefault="00D1686A" w:rsidP="00E82A7E">
      <w:pPr>
        <w:ind w:left="5040"/>
        <w:rPr>
          <w:rFonts w:cs="Arial"/>
          <w:szCs w:val="22"/>
        </w:rPr>
      </w:pPr>
      <w:r>
        <w:rPr>
          <w:rFonts w:cs="Arial"/>
          <w:szCs w:val="22"/>
        </w:rPr>
        <w:t xml:space="preserve">   </w:t>
      </w:r>
      <w:r w:rsidR="008D7D22" w:rsidRPr="00E82A7E">
        <w:rPr>
          <w:rFonts w:cs="Arial"/>
          <w:szCs w:val="22"/>
        </w:rPr>
        <w:t xml:space="preserve">ASIAN DEVELOPMENT BANK </w:t>
      </w:r>
    </w:p>
    <w:p w14:paraId="3A08181C" w14:textId="77777777" w:rsidR="008D7D22" w:rsidRPr="00E82A7E" w:rsidRDefault="008D7D22" w:rsidP="00E82A7E">
      <w:pPr>
        <w:ind w:left="5040"/>
        <w:rPr>
          <w:rFonts w:cs="Arial"/>
          <w:szCs w:val="22"/>
        </w:rPr>
      </w:pPr>
    </w:p>
    <w:p w14:paraId="6391B5B3" w14:textId="77777777" w:rsidR="008D7D22" w:rsidRPr="00E82A7E" w:rsidRDefault="008D7D22" w:rsidP="00E82A7E">
      <w:pPr>
        <w:ind w:left="5040"/>
        <w:rPr>
          <w:rFonts w:cs="Arial"/>
          <w:szCs w:val="22"/>
        </w:rPr>
      </w:pPr>
    </w:p>
    <w:p w14:paraId="67F47176" w14:textId="77777777" w:rsidR="008D7D22" w:rsidRPr="00E82A7E" w:rsidRDefault="008D7D22" w:rsidP="00E82A7E">
      <w:pPr>
        <w:ind w:left="5040"/>
        <w:rPr>
          <w:rFonts w:cs="Arial"/>
          <w:szCs w:val="22"/>
        </w:rPr>
      </w:pPr>
    </w:p>
    <w:p w14:paraId="27B1A91D" w14:textId="77777777" w:rsidR="008D7D22" w:rsidRPr="00E82A7E" w:rsidRDefault="008D7D22" w:rsidP="00E82A7E">
      <w:pPr>
        <w:ind w:left="5040"/>
        <w:rPr>
          <w:rFonts w:cs="Arial"/>
          <w:szCs w:val="22"/>
        </w:rPr>
      </w:pPr>
      <w:r w:rsidRPr="00E82A7E">
        <w:rPr>
          <w:rFonts w:cs="Arial"/>
          <w:szCs w:val="22"/>
        </w:rPr>
        <w:t>By _____________________________</w:t>
      </w:r>
    </w:p>
    <w:p w14:paraId="6F8C29A8" w14:textId="07E3A64F" w:rsidR="00043F37" w:rsidRDefault="00527F2D" w:rsidP="00527F2D">
      <w:pPr>
        <w:tabs>
          <w:tab w:val="left" w:pos="5760"/>
        </w:tabs>
        <w:ind w:left="4320" w:firstLine="1440"/>
        <w:rPr>
          <w:rFonts w:cs="Arial"/>
          <w:szCs w:val="22"/>
        </w:rPr>
      </w:pPr>
      <w:r>
        <w:rPr>
          <w:rFonts w:cs="Arial"/>
          <w:szCs w:val="22"/>
        </w:rPr>
        <w:t xml:space="preserve">   </w:t>
      </w:r>
      <w:r w:rsidR="00326555">
        <w:rPr>
          <w:rFonts w:cs="Arial"/>
          <w:szCs w:val="22"/>
        </w:rPr>
        <w:t>SHANE J. ROSENTHAL</w:t>
      </w:r>
    </w:p>
    <w:p w14:paraId="03B22206" w14:textId="6B42227E" w:rsidR="00527F2D" w:rsidRDefault="00527F2D" w:rsidP="00527F2D">
      <w:pPr>
        <w:tabs>
          <w:tab w:val="left" w:pos="5760"/>
        </w:tabs>
        <w:ind w:left="4320" w:firstLine="1440"/>
        <w:rPr>
          <w:rFonts w:cs="Arial"/>
          <w:szCs w:val="22"/>
        </w:rPr>
      </w:pPr>
      <w:r>
        <w:rPr>
          <w:rFonts w:cs="Arial"/>
          <w:szCs w:val="22"/>
        </w:rPr>
        <w:t xml:space="preserve">     Country Director</w:t>
      </w:r>
    </w:p>
    <w:p w14:paraId="6811DAAB" w14:textId="4A336AFC" w:rsidR="00527F2D" w:rsidRPr="00E82A7E" w:rsidRDefault="00326555" w:rsidP="00E82A7E">
      <w:pPr>
        <w:tabs>
          <w:tab w:val="left" w:pos="5760"/>
        </w:tabs>
        <w:ind w:left="4320" w:firstLine="1440"/>
        <w:rPr>
          <w:rFonts w:cs="Arial"/>
          <w:szCs w:val="22"/>
        </w:rPr>
        <w:sectPr w:rsidR="00527F2D" w:rsidRPr="00E82A7E" w:rsidSect="00FF13D0">
          <w:headerReference w:type="default" r:id="rId14"/>
          <w:endnotePr>
            <w:numRestart w:val="eachSect"/>
          </w:endnotePr>
          <w:pgSz w:w="12240" w:h="15840"/>
          <w:pgMar w:top="1440" w:right="1440" w:bottom="1440" w:left="1728" w:header="720" w:footer="720" w:gutter="0"/>
          <w:pgNumType w:start="1"/>
          <w:cols w:space="720"/>
          <w:noEndnote/>
          <w:titlePg/>
        </w:sectPr>
      </w:pPr>
      <w:r>
        <w:rPr>
          <w:rFonts w:cs="Arial"/>
          <w:szCs w:val="22"/>
        </w:rPr>
        <w:t>Georgia</w:t>
      </w:r>
      <w:r w:rsidR="00527F2D">
        <w:rPr>
          <w:rFonts w:cs="Arial"/>
          <w:szCs w:val="22"/>
        </w:rPr>
        <w:t xml:space="preserve"> Resident Mission</w:t>
      </w:r>
    </w:p>
    <w:p w14:paraId="0FFEB4A8" w14:textId="77777777" w:rsidR="008D7D22" w:rsidRPr="00E82A7E" w:rsidRDefault="008D7D22" w:rsidP="00E82A7E">
      <w:pPr>
        <w:tabs>
          <w:tab w:val="left" w:pos="2880"/>
          <w:tab w:val="left" w:pos="5760"/>
        </w:tabs>
        <w:jc w:val="center"/>
        <w:rPr>
          <w:rFonts w:cs="Arial"/>
          <w:b/>
          <w:szCs w:val="22"/>
        </w:rPr>
      </w:pPr>
      <w:r w:rsidRPr="00E82A7E">
        <w:rPr>
          <w:rFonts w:cs="Arial"/>
          <w:b/>
          <w:szCs w:val="22"/>
        </w:rPr>
        <w:lastRenderedPageBreak/>
        <w:t>SCHEDULE 1</w:t>
      </w:r>
    </w:p>
    <w:p w14:paraId="39653F0A" w14:textId="77777777" w:rsidR="008D7D22" w:rsidRPr="00E82A7E" w:rsidRDefault="008D7D22" w:rsidP="00E82A7E">
      <w:pPr>
        <w:jc w:val="center"/>
        <w:rPr>
          <w:rFonts w:cs="Arial"/>
          <w:b/>
          <w:szCs w:val="22"/>
        </w:rPr>
      </w:pPr>
    </w:p>
    <w:p w14:paraId="7C302A56" w14:textId="77777777" w:rsidR="008D7D22" w:rsidRPr="00E82A7E" w:rsidRDefault="008D7D22" w:rsidP="00E82A7E">
      <w:pPr>
        <w:jc w:val="center"/>
        <w:rPr>
          <w:rFonts w:cs="Arial"/>
          <w:b/>
          <w:szCs w:val="22"/>
        </w:rPr>
      </w:pPr>
      <w:r w:rsidRPr="00E82A7E">
        <w:rPr>
          <w:rFonts w:cs="Arial"/>
          <w:b/>
          <w:szCs w:val="22"/>
        </w:rPr>
        <w:t>Description of the Program</w:t>
      </w:r>
    </w:p>
    <w:p w14:paraId="5ED51EED" w14:textId="77777777" w:rsidR="008D7D22" w:rsidRPr="00E82A7E" w:rsidRDefault="008D7D22" w:rsidP="00E82A7E">
      <w:pPr>
        <w:rPr>
          <w:rFonts w:cs="Arial"/>
          <w:szCs w:val="22"/>
        </w:rPr>
      </w:pPr>
    </w:p>
    <w:p w14:paraId="31104357" w14:textId="77777777" w:rsidR="008D7D22" w:rsidRPr="00E82A7E" w:rsidRDefault="008D7D22" w:rsidP="00E82A7E">
      <w:pPr>
        <w:rPr>
          <w:rFonts w:cs="Arial"/>
          <w:szCs w:val="22"/>
        </w:rPr>
      </w:pPr>
    </w:p>
    <w:p w14:paraId="57F420E5" w14:textId="58D86E3E" w:rsidR="008D7D22" w:rsidRPr="00E82A7E" w:rsidRDefault="00622995" w:rsidP="00E82A7E">
      <w:pPr>
        <w:rPr>
          <w:rFonts w:cs="Arial"/>
          <w:szCs w:val="22"/>
        </w:rPr>
      </w:pPr>
      <w:r w:rsidRPr="00E82A7E">
        <w:rPr>
          <w:rFonts w:cs="Arial"/>
          <w:szCs w:val="22"/>
        </w:rPr>
        <w:t>1.</w:t>
      </w:r>
      <w:r w:rsidRPr="00E82A7E">
        <w:rPr>
          <w:rFonts w:cs="Arial"/>
          <w:szCs w:val="22"/>
        </w:rPr>
        <w:tab/>
      </w:r>
      <w:r w:rsidRPr="00E82A7E">
        <w:rPr>
          <w:rFonts w:cs="Arial"/>
          <w:szCs w:val="22"/>
        </w:rPr>
        <w:tab/>
      </w:r>
      <w:r w:rsidR="008D7D22" w:rsidRPr="00E82A7E">
        <w:rPr>
          <w:rFonts w:cs="Arial"/>
          <w:szCs w:val="22"/>
        </w:rPr>
        <w:t xml:space="preserve">The </w:t>
      </w:r>
      <w:r w:rsidR="008D7D22" w:rsidRPr="00E27D40">
        <w:rPr>
          <w:rFonts w:cs="Arial"/>
          <w:szCs w:val="22"/>
        </w:rPr>
        <w:t>principal objective of the Program</w:t>
      </w:r>
      <w:r w:rsidR="00BA7F14" w:rsidRPr="00E27D40">
        <w:rPr>
          <w:rFonts w:cs="Arial"/>
          <w:szCs w:val="22"/>
        </w:rPr>
        <w:t>matic Approach</w:t>
      </w:r>
      <w:r w:rsidR="008D7D22" w:rsidRPr="00E27D40">
        <w:rPr>
          <w:rFonts w:cs="Arial"/>
          <w:szCs w:val="22"/>
        </w:rPr>
        <w:t xml:space="preserve"> is to </w:t>
      </w:r>
      <w:r w:rsidR="00266A65">
        <w:rPr>
          <w:rFonts w:cs="Arial"/>
          <w:szCs w:val="22"/>
        </w:rPr>
        <w:t>support the Borrower</w:t>
      </w:r>
      <w:r w:rsidR="007F6502">
        <w:rPr>
          <w:rFonts w:cs="Arial"/>
          <w:szCs w:val="22"/>
        </w:rPr>
        <w:t xml:space="preserve">’s </w:t>
      </w:r>
      <w:r w:rsidR="00D748F8">
        <w:rPr>
          <w:rFonts w:cs="Arial"/>
          <w:szCs w:val="22"/>
        </w:rPr>
        <w:t xml:space="preserve">return to </w:t>
      </w:r>
      <w:r w:rsidR="00FB47B5">
        <w:rPr>
          <w:rFonts w:cs="Arial"/>
          <w:szCs w:val="22"/>
        </w:rPr>
        <w:t>sustain</w:t>
      </w:r>
      <w:r w:rsidR="001D384B">
        <w:rPr>
          <w:rFonts w:cs="Arial"/>
          <w:szCs w:val="22"/>
        </w:rPr>
        <w:t xml:space="preserve">able </w:t>
      </w:r>
      <w:r w:rsidR="00FB47B5">
        <w:rPr>
          <w:rFonts w:cs="Arial"/>
          <w:szCs w:val="22"/>
        </w:rPr>
        <w:t xml:space="preserve">and inclusive </w:t>
      </w:r>
      <w:r w:rsidR="001D384B">
        <w:rPr>
          <w:rFonts w:cs="Arial"/>
          <w:szCs w:val="22"/>
        </w:rPr>
        <w:t xml:space="preserve">economic </w:t>
      </w:r>
      <w:r w:rsidR="00FB47B5">
        <w:rPr>
          <w:rFonts w:cs="Arial"/>
          <w:szCs w:val="22"/>
        </w:rPr>
        <w:t>growth</w:t>
      </w:r>
      <w:r w:rsidR="00501E09">
        <w:rPr>
          <w:rFonts w:cs="Arial"/>
          <w:szCs w:val="22"/>
        </w:rPr>
        <w:t>. The Program scope includes reform</w:t>
      </w:r>
      <w:r w:rsidR="00F72EF6">
        <w:rPr>
          <w:rFonts w:cs="Arial"/>
          <w:szCs w:val="22"/>
        </w:rPr>
        <w:t>s</w:t>
      </w:r>
      <w:r w:rsidR="00501E09">
        <w:rPr>
          <w:rFonts w:cs="Arial"/>
          <w:szCs w:val="22"/>
        </w:rPr>
        <w:t xml:space="preserve"> aimed at</w:t>
      </w:r>
      <w:r w:rsidR="00206A99">
        <w:rPr>
          <w:rFonts w:cs="Arial"/>
          <w:szCs w:val="22"/>
        </w:rPr>
        <w:t xml:space="preserve"> </w:t>
      </w:r>
      <w:r w:rsidR="00501E09">
        <w:rPr>
          <w:rFonts w:cs="Arial"/>
          <w:szCs w:val="22"/>
        </w:rPr>
        <w:t>(</w:t>
      </w:r>
      <w:proofErr w:type="spellStart"/>
      <w:r w:rsidR="00501E09">
        <w:rPr>
          <w:rFonts w:cs="Arial"/>
          <w:szCs w:val="22"/>
        </w:rPr>
        <w:t>i</w:t>
      </w:r>
      <w:proofErr w:type="spellEnd"/>
      <w:r w:rsidR="00501E09">
        <w:rPr>
          <w:rFonts w:cs="Arial"/>
          <w:szCs w:val="22"/>
        </w:rPr>
        <w:t xml:space="preserve">) </w:t>
      </w:r>
      <w:r w:rsidR="001D384B">
        <w:rPr>
          <w:rFonts w:cs="Arial"/>
          <w:szCs w:val="22"/>
        </w:rPr>
        <w:t xml:space="preserve">addressing </w:t>
      </w:r>
      <w:r w:rsidR="005C2E33">
        <w:rPr>
          <w:rFonts w:cs="Arial"/>
          <w:szCs w:val="22"/>
        </w:rPr>
        <w:t xml:space="preserve">the </w:t>
      </w:r>
      <w:r w:rsidR="000A1BB7">
        <w:rPr>
          <w:rFonts w:cs="Arial"/>
          <w:szCs w:val="22"/>
        </w:rPr>
        <w:t xml:space="preserve">adverse </w:t>
      </w:r>
      <w:r w:rsidR="00377EF5">
        <w:rPr>
          <w:rFonts w:cs="Arial"/>
          <w:szCs w:val="22"/>
        </w:rPr>
        <w:t xml:space="preserve">health, social and economic </w:t>
      </w:r>
      <w:r w:rsidR="005C2E33">
        <w:rPr>
          <w:rFonts w:cs="Arial"/>
          <w:szCs w:val="22"/>
        </w:rPr>
        <w:t>impact</w:t>
      </w:r>
      <w:r w:rsidR="00377EF5">
        <w:rPr>
          <w:rFonts w:cs="Arial"/>
          <w:szCs w:val="22"/>
        </w:rPr>
        <w:t>s</w:t>
      </w:r>
      <w:r w:rsidR="005C2E33">
        <w:rPr>
          <w:rFonts w:cs="Arial"/>
          <w:szCs w:val="22"/>
        </w:rPr>
        <w:t xml:space="preserve"> of COVID-19</w:t>
      </w:r>
      <w:r w:rsidR="003F5FB2">
        <w:rPr>
          <w:rFonts w:cs="Arial"/>
          <w:szCs w:val="22"/>
        </w:rPr>
        <w:t xml:space="preserve"> </w:t>
      </w:r>
      <w:r w:rsidR="00D755F0">
        <w:rPr>
          <w:rFonts w:cs="Arial"/>
          <w:szCs w:val="22"/>
        </w:rPr>
        <w:t xml:space="preserve">pandemic </w:t>
      </w:r>
      <w:r w:rsidR="003F5FB2">
        <w:rPr>
          <w:rFonts w:cs="Arial"/>
          <w:szCs w:val="22"/>
        </w:rPr>
        <w:t>on the economy and welfare of the most vulnerable members of societ</w:t>
      </w:r>
      <w:r w:rsidR="00C71FC9">
        <w:rPr>
          <w:rFonts w:cs="Arial"/>
          <w:szCs w:val="22"/>
        </w:rPr>
        <w:t>y</w:t>
      </w:r>
      <w:r w:rsidR="00644826">
        <w:rPr>
          <w:rFonts w:cs="Arial"/>
          <w:szCs w:val="22"/>
        </w:rPr>
        <w:t xml:space="preserve"> and </w:t>
      </w:r>
      <w:r w:rsidR="00BF0990">
        <w:rPr>
          <w:rFonts w:cs="Arial"/>
          <w:szCs w:val="22"/>
        </w:rPr>
        <w:t xml:space="preserve">(ii) </w:t>
      </w:r>
      <w:r w:rsidR="00644826">
        <w:rPr>
          <w:rFonts w:cs="Arial"/>
          <w:szCs w:val="22"/>
        </w:rPr>
        <w:t>prepar</w:t>
      </w:r>
      <w:r w:rsidR="00622762">
        <w:rPr>
          <w:rFonts w:cs="Arial"/>
          <w:szCs w:val="22"/>
        </w:rPr>
        <w:t>ing</w:t>
      </w:r>
      <w:r w:rsidR="00644826">
        <w:rPr>
          <w:rFonts w:cs="Arial"/>
          <w:szCs w:val="22"/>
        </w:rPr>
        <w:t xml:space="preserve"> </w:t>
      </w:r>
      <w:r w:rsidR="009C496B">
        <w:rPr>
          <w:rFonts w:cs="Arial"/>
          <w:szCs w:val="22"/>
        </w:rPr>
        <w:t>a sustainable path to recovery</w:t>
      </w:r>
      <w:r w:rsidR="00435B52" w:rsidRPr="00E27D40">
        <w:rPr>
          <w:rFonts w:cs="Arial"/>
          <w:szCs w:val="22"/>
        </w:rPr>
        <w:t xml:space="preserve">. </w:t>
      </w:r>
      <w:r w:rsidR="008D7D22" w:rsidRPr="00E27D40">
        <w:rPr>
          <w:rFonts w:cs="Arial"/>
          <w:szCs w:val="22"/>
        </w:rPr>
        <w:t>The Program</w:t>
      </w:r>
      <w:r w:rsidR="00BA7F14" w:rsidRPr="00E27D40">
        <w:rPr>
          <w:rFonts w:cs="Arial"/>
          <w:szCs w:val="22"/>
        </w:rPr>
        <w:t>matic Approach</w:t>
      </w:r>
      <w:r w:rsidR="008D7D22" w:rsidRPr="00E27D40">
        <w:rPr>
          <w:rFonts w:cs="Arial"/>
          <w:szCs w:val="22"/>
        </w:rPr>
        <w:t xml:space="preserve"> </w:t>
      </w:r>
      <w:r w:rsidR="003F445D" w:rsidRPr="00E27D40">
        <w:rPr>
          <w:rFonts w:cs="Arial"/>
          <w:szCs w:val="22"/>
        </w:rPr>
        <w:t xml:space="preserve">comprises </w:t>
      </w:r>
      <w:r w:rsidR="00E27D40">
        <w:rPr>
          <w:rFonts w:cs="Arial"/>
          <w:szCs w:val="22"/>
        </w:rPr>
        <w:t>two</w:t>
      </w:r>
      <w:r w:rsidR="003F445D" w:rsidRPr="00E27D40">
        <w:rPr>
          <w:rFonts w:cs="Arial"/>
          <w:szCs w:val="22"/>
        </w:rPr>
        <w:t xml:space="preserve"> subprograms and the Program is the </w:t>
      </w:r>
      <w:r w:rsidR="00C25E53">
        <w:rPr>
          <w:rFonts w:cs="Arial"/>
          <w:szCs w:val="22"/>
        </w:rPr>
        <w:t>first</w:t>
      </w:r>
      <w:r w:rsidR="00E27D40">
        <w:rPr>
          <w:rFonts w:cs="Arial"/>
          <w:szCs w:val="22"/>
        </w:rPr>
        <w:t xml:space="preserve"> </w:t>
      </w:r>
      <w:r w:rsidR="003F445D" w:rsidRPr="00E27D40">
        <w:rPr>
          <w:rFonts w:cs="Arial"/>
          <w:szCs w:val="22"/>
        </w:rPr>
        <w:t>subprogram</w:t>
      </w:r>
      <w:r w:rsidR="00BD79D8">
        <w:rPr>
          <w:rFonts w:cs="Arial"/>
          <w:szCs w:val="22"/>
        </w:rPr>
        <w:t>. The Program</w:t>
      </w:r>
      <w:r w:rsidR="003F445D" w:rsidRPr="00E82A7E">
        <w:rPr>
          <w:rFonts w:cs="Arial"/>
          <w:szCs w:val="22"/>
        </w:rPr>
        <w:t xml:space="preserve"> </w:t>
      </w:r>
      <w:r w:rsidR="008D7D22" w:rsidRPr="00E82A7E">
        <w:rPr>
          <w:rFonts w:cs="Arial"/>
          <w:szCs w:val="22"/>
        </w:rPr>
        <w:t>is described in more detail in the Policy Letter.</w:t>
      </w:r>
    </w:p>
    <w:p w14:paraId="4B9EC530" w14:textId="77777777" w:rsidR="008D7D22" w:rsidRPr="00E82A7E" w:rsidRDefault="008D7D22" w:rsidP="00E82A7E">
      <w:pPr>
        <w:ind w:firstLine="1440"/>
        <w:rPr>
          <w:rFonts w:cs="Arial"/>
          <w:szCs w:val="22"/>
        </w:rPr>
      </w:pPr>
    </w:p>
    <w:p w14:paraId="24FF8DAB" w14:textId="7C8FA56D" w:rsidR="00197F21" w:rsidRPr="00E82A7E" w:rsidRDefault="00622995" w:rsidP="00E82A7E">
      <w:pPr>
        <w:rPr>
          <w:rFonts w:cs="Arial"/>
          <w:szCs w:val="22"/>
        </w:rPr>
      </w:pPr>
      <w:r w:rsidRPr="00E82A7E">
        <w:rPr>
          <w:rFonts w:cs="Arial"/>
          <w:szCs w:val="22"/>
        </w:rPr>
        <w:t>2.</w:t>
      </w:r>
      <w:r w:rsidRPr="00E82A7E">
        <w:rPr>
          <w:rFonts w:cs="Arial"/>
          <w:szCs w:val="22"/>
        </w:rPr>
        <w:tab/>
      </w:r>
      <w:r w:rsidRPr="00E82A7E">
        <w:rPr>
          <w:rFonts w:cs="Arial"/>
          <w:szCs w:val="22"/>
        </w:rPr>
        <w:tab/>
      </w:r>
      <w:r w:rsidR="008D7D22" w:rsidRPr="00E82A7E">
        <w:rPr>
          <w:rFonts w:cs="Arial"/>
          <w:szCs w:val="22"/>
        </w:rPr>
        <w:t xml:space="preserve">The </w:t>
      </w:r>
      <w:r w:rsidR="000904DD" w:rsidRPr="00E82A7E">
        <w:rPr>
          <w:rFonts w:cs="Arial"/>
          <w:szCs w:val="22"/>
        </w:rPr>
        <w:t xml:space="preserve">Program is expected to be completed by </w:t>
      </w:r>
      <w:r w:rsidR="001A5B86">
        <w:rPr>
          <w:rFonts w:cs="Arial"/>
          <w:szCs w:val="22"/>
        </w:rPr>
        <w:t>3</w:t>
      </w:r>
      <w:r w:rsidR="00D0253E">
        <w:rPr>
          <w:rFonts w:cs="Arial"/>
          <w:szCs w:val="22"/>
        </w:rPr>
        <w:t>1</w:t>
      </w:r>
      <w:r w:rsidR="001A5B86">
        <w:rPr>
          <w:rFonts w:cs="Arial"/>
          <w:szCs w:val="22"/>
        </w:rPr>
        <w:t xml:space="preserve"> </w:t>
      </w:r>
      <w:r w:rsidR="00C25E53">
        <w:rPr>
          <w:rFonts w:cs="Arial"/>
          <w:szCs w:val="22"/>
        </w:rPr>
        <w:t>October</w:t>
      </w:r>
      <w:r w:rsidR="001A5B86">
        <w:rPr>
          <w:rFonts w:cs="Arial"/>
          <w:szCs w:val="22"/>
        </w:rPr>
        <w:t xml:space="preserve"> 202</w:t>
      </w:r>
      <w:r w:rsidR="00582519">
        <w:rPr>
          <w:rFonts w:cs="Arial"/>
          <w:szCs w:val="22"/>
        </w:rPr>
        <w:t>0</w:t>
      </w:r>
      <w:r w:rsidR="001A5B86">
        <w:rPr>
          <w:rFonts w:cs="Arial"/>
          <w:szCs w:val="22"/>
        </w:rPr>
        <w:t>.</w:t>
      </w:r>
    </w:p>
    <w:p w14:paraId="7AEA9AAE" w14:textId="77777777" w:rsidR="00197F21" w:rsidRPr="00E82A7E" w:rsidRDefault="00197F21" w:rsidP="00E82A7E">
      <w:pPr>
        <w:rPr>
          <w:rFonts w:cs="Arial"/>
          <w:szCs w:val="22"/>
        </w:rPr>
      </w:pPr>
    </w:p>
    <w:p w14:paraId="153D02F2" w14:textId="77777777" w:rsidR="00197F21" w:rsidRPr="00E82A7E" w:rsidRDefault="00197F21" w:rsidP="00E82A7E">
      <w:pPr>
        <w:rPr>
          <w:rFonts w:cs="Arial"/>
          <w:szCs w:val="22"/>
        </w:rPr>
      </w:pPr>
    </w:p>
    <w:p w14:paraId="60A6A998" w14:textId="77777777" w:rsidR="00197F21" w:rsidRPr="00E82A7E" w:rsidRDefault="00197F21" w:rsidP="00E82A7E">
      <w:pPr>
        <w:rPr>
          <w:rFonts w:cs="Arial"/>
          <w:szCs w:val="22"/>
        </w:rPr>
      </w:pPr>
    </w:p>
    <w:p w14:paraId="74C52872" w14:textId="77777777" w:rsidR="00197F21" w:rsidRPr="00E82A7E" w:rsidRDefault="00197F21" w:rsidP="00E82A7E">
      <w:pPr>
        <w:rPr>
          <w:rFonts w:cs="Arial"/>
          <w:szCs w:val="22"/>
        </w:rPr>
      </w:pPr>
    </w:p>
    <w:p w14:paraId="4AADA3C3" w14:textId="77777777" w:rsidR="00197F21" w:rsidRPr="00E82A7E" w:rsidRDefault="00197F21" w:rsidP="00E82A7E">
      <w:pPr>
        <w:rPr>
          <w:rFonts w:cs="Arial"/>
          <w:szCs w:val="22"/>
        </w:rPr>
      </w:pPr>
    </w:p>
    <w:p w14:paraId="02703D8B" w14:textId="77777777" w:rsidR="00197F21" w:rsidRPr="00E82A7E" w:rsidRDefault="00197F21" w:rsidP="00E82A7E">
      <w:pPr>
        <w:rPr>
          <w:rFonts w:cs="Arial"/>
          <w:szCs w:val="22"/>
        </w:rPr>
      </w:pPr>
    </w:p>
    <w:p w14:paraId="26F5BED6" w14:textId="77777777" w:rsidR="00197F21" w:rsidRPr="00E82A7E" w:rsidRDefault="00197F21" w:rsidP="00E82A7E">
      <w:pPr>
        <w:rPr>
          <w:rFonts w:cs="Arial"/>
          <w:szCs w:val="22"/>
        </w:rPr>
      </w:pPr>
    </w:p>
    <w:p w14:paraId="3CA6DA35" w14:textId="77777777" w:rsidR="00197F21" w:rsidRPr="00E82A7E" w:rsidRDefault="00197F21" w:rsidP="00E82A7E">
      <w:pPr>
        <w:rPr>
          <w:rFonts w:cs="Arial"/>
          <w:szCs w:val="22"/>
        </w:rPr>
      </w:pPr>
    </w:p>
    <w:p w14:paraId="680DF227" w14:textId="77777777" w:rsidR="00197F21" w:rsidRPr="00E82A7E" w:rsidRDefault="00197F21" w:rsidP="00E82A7E">
      <w:pPr>
        <w:rPr>
          <w:rFonts w:cs="Arial"/>
          <w:szCs w:val="22"/>
        </w:rPr>
      </w:pPr>
    </w:p>
    <w:p w14:paraId="7A0FA645" w14:textId="77777777" w:rsidR="00197F21" w:rsidRPr="00E82A7E" w:rsidRDefault="00197F21" w:rsidP="00E82A7E">
      <w:pPr>
        <w:rPr>
          <w:rFonts w:cs="Arial"/>
          <w:szCs w:val="22"/>
        </w:rPr>
      </w:pPr>
    </w:p>
    <w:p w14:paraId="456A98AE" w14:textId="77777777" w:rsidR="00197F21" w:rsidRPr="00E82A7E" w:rsidRDefault="00197F21" w:rsidP="00E82A7E">
      <w:pPr>
        <w:rPr>
          <w:rFonts w:cs="Arial"/>
          <w:szCs w:val="22"/>
        </w:rPr>
      </w:pPr>
    </w:p>
    <w:p w14:paraId="25702F8B" w14:textId="77777777" w:rsidR="00197F21" w:rsidRPr="00E82A7E" w:rsidRDefault="00197F21" w:rsidP="00E82A7E">
      <w:pPr>
        <w:rPr>
          <w:rFonts w:cs="Arial"/>
          <w:szCs w:val="22"/>
        </w:rPr>
      </w:pPr>
    </w:p>
    <w:p w14:paraId="5BDCA34A" w14:textId="77777777" w:rsidR="00197F21" w:rsidRPr="00E82A7E" w:rsidRDefault="00197F21" w:rsidP="00E82A7E">
      <w:pPr>
        <w:rPr>
          <w:rFonts w:cs="Arial"/>
          <w:szCs w:val="22"/>
        </w:rPr>
      </w:pPr>
    </w:p>
    <w:p w14:paraId="3A7125C6" w14:textId="77777777" w:rsidR="00197F21" w:rsidRPr="00E82A7E" w:rsidRDefault="00197F21" w:rsidP="00E82A7E">
      <w:pPr>
        <w:rPr>
          <w:rFonts w:cs="Arial"/>
          <w:szCs w:val="22"/>
        </w:rPr>
      </w:pPr>
    </w:p>
    <w:p w14:paraId="21C2F93E" w14:textId="77777777" w:rsidR="00197F21" w:rsidRPr="00E82A7E" w:rsidRDefault="00197F21" w:rsidP="00E82A7E">
      <w:pPr>
        <w:ind w:firstLine="720"/>
        <w:rPr>
          <w:rFonts w:cs="Arial"/>
          <w:szCs w:val="22"/>
        </w:rPr>
      </w:pPr>
    </w:p>
    <w:p w14:paraId="4FE090F8" w14:textId="77777777" w:rsidR="00197F21" w:rsidRPr="00E82A7E" w:rsidRDefault="00197F21" w:rsidP="00E82A7E">
      <w:pPr>
        <w:rPr>
          <w:rFonts w:cs="Arial"/>
          <w:szCs w:val="22"/>
        </w:rPr>
      </w:pPr>
    </w:p>
    <w:p w14:paraId="752664F0" w14:textId="77777777" w:rsidR="00BC3050" w:rsidRPr="00E82A7E" w:rsidRDefault="00BC3050" w:rsidP="00E82A7E">
      <w:pPr>
        <w:rPr>
          <w:rFonts w:cs="Arial"/>
          <w:szCs w:val="22"/>
        </w:rPr>
        <w:sectPr w:rsidR="00BC3050" w:rsidRPr="00E82A7E" w:rsidSect="00197F21">
          <w:headerReference w:type="default" r:id="rId15"/>
          <w:endnotePr>
            <w:numRestart w:val="eachSect"/>
          </w:endnotePr>
          <w:pgSz w:w="12240" w:h="15840"/>
          <w:pgMar w:top="1440" w:right="1440" w:bottom="1350" w:left="1728" w:header="720" w:footer="720" w:gutter="0"/>
          <w:cols w:space="720"/>
          <w:noEndnote/>
        </w:sectPr>
      </w:pPr>
    </w:p>
    <w:p w14:paraId="5CFB4C23" w14:textId="77777777" w:rsidR="008D7D22" w:rsidRPr="00E82A7E" w:rsidRDefault="008D7D22" w:rsidP="00E82A7E">
      <w:pPr>
        <w:jc w:val="center"/>
        <w:rPr>
          <w:rFonts w:cs="Arial"/>
          <w:b/>
          <w:szCs w:val="22"/>
        </w:rPr>
      </w:pPr>
      <w:r w:rsidRPr="00E82A7E">
        <w:rPr>
          <w:rFonts w:cs="Arial"/>
          <w:b/>
          <w:szCs w:val="22"/>
        </w:rPr>
        <w:lastRenderedPageBreak/>
        <w:t>SCHEDULE 2</w:t>
      </w:r>
    </w:p>
    <w:p w14:paraId="2FA4CBC8" w14:textId="77777777" w:rsidR="00043F37" w:rsidRPr="00E82A7E" w:rsidRDefault="00043F37" w:rsidP="00E82A7E">
      <w:pPr>
        <w:jc w:val="center"/>
        <w:rPr>
          <w:rFonts w:cs="Arial"/>
          <w:b/>
          <w:szCs w:val="22"/>
        </w:rPr>
        <w:sectPr w:rsidR="00043F37" w:rsidRPr="00E82A7E" w:rsidSect="00D77DD3">
          <w:endnotePr>
            <w:numRestart w:val="eachSect"/>
          </w:endnotePr>
          <w:pgSz w:w="12240" w:h="15840"/>
          <w:pgMar w:top="1440" w:right="1440" w:bottom="1440" w:left="1728" w:header="720" w:footer="720" w:gutter="0"/>
          <w:cols w:space="720"/>
          <w:noEndnote/>
        </w:sectPr>
      </w:pPr>
    </w:p>
    <w:p w14:paraId="602A952A" w14:textId="77777777" w:rsidR="008D7D22" w:rsidRPr="00E82A7E" w:rsidRDefault="008D7D22" w:rsidP="00E82A7E">
      <w:pPr>
        <w:jc w:val="center"/>
        <w:rPr>
          <w:rFonts w:cs="Arial"/>
          <w:b/>
          <w:szCs w:val="22"/>
        </w:rPr>
      </w:pPr>
    </w:p>
    <w:p w14:paraId="5CA96078" w14:textId="77777777" w:rsidR="008D7D22" w:rsidRDefault="008D7D22" w:rsidP="00E82A7E">
      <w:pPr>
        <w:jc w:val="center"/>
        <w:rPr>
          <w:rFonts w:cs="Arial"/>
          <w:b/>
          <w:szCs w:val="22"/>
        </w:rPr>
      </w:pPr>
      <w:r w:rsidRPr="00E82A7E">
        <w:rPr>
          <w:rFonts w:cs="Arial"/>
          <w:b/>
          <w:szCs w:val="22"/>
        </w:rPr>
        <w:t>Amortization Schedule</w:t>
      </w:r>
    </w:p>
    <w:p w14:paraId="68E6D13B" w14:textId="77777777" w:rsidR="00F94470" w:rsidRPr="00E82A7E" w:rsidRDefault="00F94470" w:rsidP="00E82A7E">
      <w:pPr>
        <w:jc w:val="center"/>
        <w:rPr>
          <w:rFonts w:cs="Arial"/>
          <w:b/>
          <w:szCs w:val="22"/>
        </w:rPr>
      </w:pPr>
    </w:p>
    <w:p w14:paraId="79F5A503" w14:textId="77777777" w:rsidR="00077215" w:rsidRPr="00E82A7E" w:rsidRDefault="00077215" w:rsidP="00E82A7E">
      <w:pPr>
        <w:rPr>
          <w:rFonts w:cs="Arial"/>
          <w:szCs w:val="22"/>
        </w:rPr>
      </w:pPr>
    </w:p>
    <w:p w14:paraId="5FC86976" w14:textId="77777777" w:rsidR="003428A8" w:rsidRPr="00E82A7E" w:rsidRDefault="008D7D22" w:rsidP="00E82A7E">
      <w:pPr>
        <w:rPr>
          <w:rFonts w:cs="Arial"/>
          <w:szCs w:val="22"/>
        </w:rPr>
      </w:pPr>
      <w:r w:rsidRPr="00E82A7E">
        <w:rPr>
          <w:rFonts w:cs="Arial"/>
          <w:szCs w:val="22"/>
        </w:rPr>
        <w:t>1.</w:t>
      </w:r>
      <w:r w:rsidRPr="00E82A7E">
        <w:rPr>
          <w:rFonts w:cs="Arial"/>
          <w:szCs w:val="22"/>
        </w:rPr>
        <w:tab/>
      </w:r>
      <w:r w:rsidRPr="00E82A7E">
        <w:rPr>
          <w:rFonts w:cs="Arial"/>
          <w:szCs w:val="22"/>
        </w:rPr>
        <w:tab/>
        <w:t>The following table sets forth the Principal Payment Dates of the Loan and the percentage of the total principal amount of the Loan payable on each Principal Pa</w:t>
      </w:r>
      <w:r w:rsidR="00435B52">
        <w:rPr>
          <w:rFonts w:cs="Arial"/>
          <w:szCs w:val="22"/>
        </w:rPr>
        <w:t>yment Date (Installment Share).</w:t>
      </w:r>
      <w:r w:rsidRPr="00E82A7E">
        <w:rPr>
          <w:rFonts w:cs="Arial"/>
          <w:szCs w:val="22"/>
        </w:rPr>
        <w:t xml:space="preserve"> If the proceeds of the Loan shall have been fully withdrawn as of the first Principal Payment Date, the principal amount of the Loan repayable by the Borrower on each Principal Payment Date shall be determined by ADB by m</w:t>
      </w:r>
      <w:r w:rsidR="00435B52">
        <w:rPr>
          <w:rFonts w:cs="Arial"/>
          <w:szCs w:val="22"/>
        </w:rPr>
        <w:t xml:space="preserve">ultiplying </w:t>
      </w:r>
      <w:r w:rsidRPr="00E82A7E">
        <w:rPr>
          <w:rFonts w:cs="Arial"/>
          <w:szCs w:val="22"/>
        </w:rPr>
        <w:t>(a) the total principal amount of the Loan withdrawn and outstanding as of the first Principal Payment Date; by (b) the Installment Share for each Principal Payment Date, such repayment amount to be adjusted, as necessary, to deduct any amounts referred to in paragraph 4 of this Schedule, to which a Currency Conversion applies.</w:t>
      </w:r>
    </w:p>
    <w:p w14:paraId="2682B9FF" w14:textId="77777777" w:rsidR="00077215" w:rsidRPr="00E82A7E" w:rsidRDefault="00077215" w:rsidP="00E82A7E">
      <w:pPr>
        <w:rPr>
          <w:rFonts w:cs="Arial"/>
          <w:szCs w:val="22"/>
        </w:rPr>
      </w:pPr>
    </w:p>
    <w:p w14:paraId="00263538" w14:textId="77777777" w:rsidR="00F94470" w:rsidRPr="00E82A7E" w:rsidRDefault="003428A8" w:rsidP="00F94470">
      <w:pPr>
        <w:rPr>
          <w:rFonts w:cs="Arial"/>
          <w:szCs w:val="22"/>
        </w:rPr>
      </w:pPr>
      <w:r w:rsidRPr="00E82A7E">
        <w:rPr>
          <w:rFonts w:cs="Arial"/>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F94470" w14:paraId="65987578" w14:textId="77777777" w:rsidTr="001E4B7C">
        <w:tc>
          <w:tcPr>
            <w:tcW w:w="4644" w:type="dxa"/>
          </w:tcPr>
          <w:p w14:paraId="54D4670E" w14:textId="77777777" w:rsidR="00F94470" w:rsidRDefault="00F94470" w:rsidP="001E4B7C">
            <w:pPr>
              <w:jc w:val="center"/>
              <w:rPr>
                <w:rFonts w:cs="Arial"/>
                <w:szCs w:val="22"/>
              </w:rPr>
            </w:pPr>
            <w:r w:rsidRPr="00763525">
              <w:rPr>
                <w:rFonts w:cs="Arial"/>
                <w:szCs w:val="22"/>
                <w:u w:val="single"/>
              </w:rPr>
              <w:t>Payment Due</w:t>
            </w:r>
          </w:p>
        </w:tc>
        <w:tc>
          <w:tcPr>
            <w:tcW w:w="4644" w:type="dxa"/>
          </w:tcPr>
          <w:p w14:paraId="73826963" w14:textId="77777777" w:rsidR="00F94470" w:rsidRDefault="00F94470" w:rsidP="001E4B7C">
            <w:pPr>
              <w:jc w:val="center"/>
              <w:rPr>
                <w:rFonts w:cs="Arial"/>
                <w:szCs w:val="22"/>
                <w:u w:val="single"/>
              </w:rPr>
            </w:pPr>
            <w:r w:rsidRPr="00763525">
              <w:rPr>
                <w:rFonts w:cs="Arial"/>
                <w:szCs w:val="22"/>
                <w:u w:val="single"/>
              </w:rPr>
              <w:t>Installment Share</w:t>
            </w:r>
          </w:p>
          <w:p w14:paraId="6D11F95E" w14:textId="77777777" w:rsidR="00F94470" w:rsidRDefault="00F94470" w:rsidP="001E4B7C">
            <w:pPr>
              <w:jc w:val="center"/>
              <w:rPr>
                <w:rFonts w:cs="Arial"/>
                <w:szCs w:val="22"/>
              </w:rPr>
            </w:pPr>
            <w:r w:rsidRPr="00763525">
              <w:rPr>
                <w:rFonts w:cs="Arial"/>
                <w:szCs w:val="22"/>
              </w:rPr>
              <w:t>[(Expressed as a %)]</w:t>
            </w:r>
          </w:p>
        </w:tc>
      </w:tr>
      <w:tr w:rsidR="00F94470" w14:paraId="3D6F330B" w14:textId="77777777" w:rsidTr="001E4B7C">
        <w:tc>
          <w:tcPr>
            <w:tcW w:w="4644" w:type="dxa"/>
          </w:tcPr>
          <w:p w14:paraId="24DF7335" w14:textId="77777777" w:rsidR="00F94470" w:rsidRDefault="00F94470" w:rsidP="001E4B7C">
            <w:pPr>
              <w:rPr>
                <w:rFonts w:cs="Arial"/>
                <w:szCs w:val="22"/>
              </w:rPr>
            </w:pPr>
          </w:p>
        </w:tc>
        <w:tc>
          <w:tcPr>
            <w:tcW w:w="4644" w:type="dxa"/>
          </w:tcPr>
          <w:p w14:paraId="2B538056" w14:textId="77777777" w:rsidR="00F94470" w:rsidRDefault="00F94470" w:rsidP="001E4B7C">
            <w:pPr>
              <w:rPr>
                <w:rFonts w:cs="Arial"/>
                <w:szCs w:val="22"/>
              </w:rPr>
            </w:pPr>
          </w:p>
        </w:tc>
      </w:tr>
      <w:tr w:rsidR="00F94470" w14:paraId="0B6ED9EB" w14:textId="77777777" w:rsidTr="001E4B7C">
        <w:tc>
          <w:tcPr>
            <w:tcW w:w="4644" w:type="dxa"/>
          </w:tcPr>
          <w:p w14:paraId="6E05F1A1" w14:textId="77777777" w:rsidR="00F94470" w:rsidRDefault="00F94470" w:rsidP="001E4B7C">
            <w:pPr>
              <w:jc w:val="center"/>
              <w:rPr>
                <w:rFonts w:cs="Arial"/>
                <w:szCs w:val="22"/>
              </w:rPr>
            </w:pPr>
            <w:r w:rsidRPr="00763525">
              <w:rPr>
                <w:rFonts w:cs="Arial"/>
                <w:szCs w:val="22"/>
              </w:rPr>
              <w:t>____________</w:t>
            </w:r>
          </w:p>
        </w:tc>
        <w:tc>
          <w:tcPr>
            <w:tcW w:w="4644" w:type="dxa"/>
          </w:tcPr>
          <w:p w14:paraId="75139603" w14:textId="77777777" w:rsidR="00F94470" w:rsidRDefault="00F94470" w:rsidP="001E4B7C">
            <w:pPr>
              <w:jc w:val="center"/>
              <w:rPr>
                <w:rFonts w:cs="Arial"/>
                <w:szCs w:val="22"/>
              </w:rPr>
            </w:pPr>
            <w:r w:rsidRPr="00763525">
              <w:rPr>
                <w:rFonts w:cs="Arial"/>
                <w:szCs w:val="22"/>
              </w:rPr>
              <w:t>_____________%</w:t>
            </w:r>
          </w:p>
        </w:tc>
      </w:tr>
      <w:tr w:rsidR="00F94470" w14:paraId="09F034B2" w14:textId="77777777" w:rsidTr="001E4B7C">
        <w:tc>
          <w:tcPr>
            <w:tcW w:w="4644" w:type="dxa"/>
          </w:tcPr>
          <w:p w14:paraId="36AAC458" w14:textId="77777777" w:rsidR="00F94470" w:rsidRDefault="00F94470" w:rsidP="001E4B7C">
            <w:pPr>
              <w:jc w:val="center"/>
              <w:rPr>
                <w:rFonts w:cs="Arial"/>
                <w:szCs w:val="22"/>
              </w:rPr>
            </w:pPr>
            <w:r w:rsidRPr="00763525">
              <w:rPr>
                <w:rFonts w:cs="Arial"/>
                <w:szCs w:val="22"/>
              </w:rPr>
              <w:t>____________</w:t>
            </w:r>
          </w:p>
        </w:tc>
        <w:tc>
          <w:tcPr>
            <w:tcW w:w="4644" w:type="dxa"/>
          </w:tcPr>
          <w:p w14:paraId="503B31BE" w14:textId="77777777" w:rsidR="00F94470" w:rsidRDefault="00F94470" w:rsidP="001E4B7C">
            <w:pPr>
              <w:jc w:val="center"/>
              <w:rPr>
                <w:rFonts w:cs="Arial"/>
                <w:szCs w:val="22"/>
              </w:rPr>
            </w:pPr>
            <w:r w:rsidRPr="00763525">
              <w:rPr>
                <w:rFonts w:cs="Arial"/>
                <w:szCs w:val="22"/>
              </w:rPr>
              <w:t>_____________%</w:t>
            </w:r>
          </w:p>
        </w:tc>
      </w:tr>
      <w:tr w:rsidR="00F94470" w14:paraId="54C89B49" w14:textId="77777777" w:rsidTr="001E4B7C">
        <w:tc>
          <w:tcPr>
            <w:tcW w:w="4644" w:type="dxa"/>
          </w:tcPr>
          <w:p w14:paraId="5F224F01" w14:textId="77777777" w:rsidR="00F94470" w:rsidRDefault="00F94470" w:rsidP="001E4B7C">
            <w:pPr>
              <w:jc w:val="center"/>
              <w:rPr>
                <w:rFonts w:cs="Arial"/>
                <w:szCs w:val="22"/>
              </w:rPr>
            </w:pPr>
            <w:r w:rsidRPr="00763525">
              <w:rPr>
                <w:rFonts w:cs="Arial"/>
                <w:szCs w:val="22"/>
              </w:rPr>
              <w:t>____________</w:t>
            </w:r>
          </w:p>
        </w:tc>
        <w:tc>
          <w:tcPr>
            <w:tcW w:w="4644" w:type="dxa"/>
          </w:tcPr>
          <w:p w14:paraId="423DB7FF" w14:textId="77777777" w:rsidR="00F94470" w:rsidRDefault="00F94470" w:rsidP="001E4B7C">
            <w:pPr>
              <w:jc w:val="center"/>
              <w:rPr>
                <w:rFonts w:cs="Arial"/>
                <w:szCs w:val="22"/>
              </w:rPr>
            </w:pPr>
            <w:r w:rsidRPr="00763525">
              <w:rPr>
                <w:rFonts w:cs="Arial"/>
                <w:szCs w:val="22"/>
              </w:rPr>
              <w:t>_____________%</w:t>
            </w:r>
          </w:p>
        </w:tc>
      </w:tr>
    </w:tbl>
    <w:p w14:paraId="2EFA1DB5" w14:textId="77777777" w:rsidR="00390449" w:rsidRPr="00E82A7E" w:rsidRDefault="00390449" w:rsidP="00F94470">
      <w:pPr>
        <w:rPr>
          <w:rFonts w:cs="Arial"/>
          <w:szCs w:val="22"/>
        </w:rPr>
      </w:pPr>
    </w:p>
    <w:p w14:paraId="4C526898" w14:textId="77777777" w:rsidR="00390449" w:rsidRPr="00E82A7E" w:rsidRDefault="00390449" w:rsidP="00E82A7E">
      <w:pPr>
        <w:rPr>
          <w:rFonts w:cs="Arial"/>
          <w:szCs w:val="22"/>
        </w:rPr>
      </w:pPr>
    </w:p>
    <w:p w14:paraId="10835FC5" w14:textId="77777777" w:rsidR="00390449" w:rsidRPr="00E82A7E" w:rsidRDefault="00390449" w:rsidP="00E82A7E">
      <w:pPr>
        <w:rPr>
          <w:rFonts w:cs="Arial"/>
          <w:szCs w:val="22"/>
        </w:rPr>
      </w:pPr>
    </w:p>
    <w:p w14:paraId="1AFDC629" w14:textId="77777777" w:rsidR="00390449" w:rsidRPr="00E82A7E" w:rsidRDefault="00390449" w:rsidP="00E82A7E">
      <w:pPr>
        <w:rPr>
          <w:rFonts w:cs="Arial"/>
          <w:szCs w:val="22"/>
        </w:rPr>
      </w:pPr>
    </w:p>
    <w:p w14:paraId="14A7D236" w14:textId="77777777" w:rsidR="00390449" w:rsidRPr="00E82A7E" w:rsidRDefault="00390449" w:rsidP="00E82A7E">
      <w:pPr>
        <w:rPr>
          <w:rFonts w:cs="Arial"/>
          <w:szCs w:val="22"/>
        </w:rPr>
      </w:pPr>
    </w:p>
    <w:p w14:paraId="053827C1" w14:textId="77777777" w:rsidR="00390449" w:rsidRPr="00E82A7E" w:rsidRDefault="00390449" w:rsidP="00E82A7E">
      <w:pPr>
        <w:rPr>
          <w:rFonts w:cs="Arial"/>
          <w:szCs w:val="22"/>
        </w:rPr>
      </w:pPr>
    </w:p>
    <w:p w14:paraId="5659CB30" w14:textId="77777777" w:rsidR="00390449" w:rsidRPr="00E82A7E" w:rsidRDefault="00390449" w:rsidP="00E82A7E">
      <w:pPr>
        <w:rPr>
          <w:rFonts w:cs="Arial"/>
          <w:szCs w:val="22"/>
        </w:rPr>
      </w:pPr>
    </w:p>
    <w:p w14:paraId="4DD4D37E" w14:textId="77777777" w:rsidR="00390449" w:rsidRPr="00E82A7E" w:rsidRDefault="00390449" w:rsidP="00E82A7E">
      <w:pPr>
        <w:rPr>
          <w:rFonts w:cs="Arial"/>
          <w:szCs w:val="22"/>
        </w:rPr>
      </w:pPr>
    </w:p>
    <w:p w14:paraId="78C2678E" w14:textId="77777777" w:rsidR="00390449" w:rsidRPr="00E82A7E" w:rsidRDefault="00390449" w:rsidP="00E82A7E">
      <w:pPr>
        <w:rPr>
          <w:rFonts w:cs="Arial"/>
          <w:szCs w:val="22"/>
        </w:rPr>
      </w:pPr>
    </w:p>
    <w:p w14:paraId="550BAA2C" w14:textId="77777777" w:rsidR="00390449" w:rsidRPr="00E82A7E" w:rsidRDefault="00390449" w:rsidP="00E82A7E">
      <w:pPr>
        <w:rPr>
          <w:rFonts w:cs="Arial"/>
          <w:szCs w:val="22"/>
        </w:rPr>
      </w:pPr>
    </w:p>
    <w:p w14:paraId="3B8C2FED" w14:textId="77777777" w:rsidR="00390449" w:rsidRPr="00E82A7E" w:rsidRDefault="00390449" w:rsidP="00E82A7E">
      <w:pPr>
        <w:rPr>
          <w:rFonts w:cs="Arial"/>
          <w:szCs w:val="22"/>
        </w:rPr>
      </w:pPr>
    </w:p>
    <w:p w14:paraId="0C177E0D" w14:textId="77777777" w:rsidR="00390449" w:rsidRPr="00E82A7E" w:rsidRDefault="00390449" w:rsidP="00E82A7E">
      <w:pPr>
        <w:rPr>
          <w:rFonts w:cs="Arial"/>
          <w:szCs w:val="22"/>
        </w:rPr>
      </w:pPr>
    </w:p>
    <w:p w14:paraId="7C4B8239" w14:textId="77777777" w:rsidR="00390449" w:rsidRPr="00E82A7E" w:rsidRDefault="00390449" w:rsidP="00E82A7E">
      <w:pPr>
        <w:rPr>
          <w:rFonts w:cs="Arial"/>
          <w:szCs w:val="22"/>
        </w:rPr>
      </w:pPr>
    </w:p>
    <w:p w14:paraId="77CFCC2D" w14:textId="77777777" w:rsidR="00390449" w:rsidRPr="00E82A7E" w:rsidRDefault="00390449" w:rsidP="00E82A7E">
      <w:pPr>
        <w:rPr>
          <w:rFonts w:cs="Arial"/>
          <w:szCs w:val="22"/>
        </w:rPr>
      </w:pPr>
    </w:p>
    <w:p w14:paraId="79D8C3C5" w14:textId="77777777" w:rsidR="00390449" w:rsidRPr="00E82A7E" w:rsidRDefault="00390449" w:rsidP="00E82A7E">
      <w:pPr>
        <w:rPr>
          <w:rFonts w:cs="Arial"/>
          <w:szCs w:val="22"/>
        </w:rPr>
      </w:pPr>
    </w:p>
    <w:p w14:paraId="0BDB4C4A" w14:textId="77777777" w:rsidR="00390449" w:rsidRPr="00E82A7E" w:rsidRDefault="00390449" w:rsidP="00E82A7E">
      <w:pPr>
        <w:rPr>
          <w:rFonts w:cs="Arial"/>
          <w:szCs w:val="22"/>
        </w:rPr>
      </w:pPr>
    </w:p>
    <w:p w14:paraId="770A5FC3" w14:textId="77777777" w:rsidR="00390449" w:rsidRPr="00E82A7E" w:rsidRDefault="00390449" w:rsidP="00E82A7E">
      <w:pPr>
        <w:rPr>
          <w:rFonts w:cs="Arial"/>
          <w:szCs w:val="22"/>
        </w:rPr>
      </w:pPr>
    </w:p>
    <w:p w14:paraId="6408B479" w14:textId="77777777" w:rsidR="00390449" w:rsidRPr="00E82A7E" w:rsidRDefault="00390449" w:rsidP="00E82A7E">
      <w:pPr>
        <w:rPr>
          <w:rFonts w:cs="Arial"/>
          <w:szCs w:val="22"/>
        </w:rPr>
      </w:pPr>
    </w:p>
    <w:p w14:paraId="3D0070E1" w14:textId="77777777" w:rsidR="00390449" w:rsidRPr="00E82A7E" w:rsidRDefault="00390449" w:rsidP="00E82A7E">
      <w:pPr>
        <w:rPr>
          <w:rFonts w:cs="Arial"/>
          <w:szCs w:val="22"/>
        </w:rPr>
      </w:pPr>
    </w:p>
    <w:p w14:paraId="54F7494B" w14:textId="77777777" w:rsidR="00390449" w:rsidRPr="00E82A7E" w:rsidRDefault="00390449" w:rsidP="00E82A7E">
      <w:pPr>
        <w:rPr>
          <w:rFonts w:cs="Arial"/>
          <w:szCs w:val="22"/>
        </w:rPr>
      </w:pPr>
    </w:p>
    <w:p w14:paraId="2DC3AF1E" w14:textId="77777777" w:rsidR="00390449" w:rsidRPr="00E82A7E" w:rsidRDefault="00390449" w:rsidP="00E82A7E">
      <w:pPr>
        <w:rPr>
          <w:rFonts w:cs="Arial"/>
          <w:szCs w:val="22"/>
        </w:rPr>
      </w:pPr>
    </w:p>
    <w:p w14:paraId="4721E8D1" w14:textId="77777777" w:rsidR="00390449" w:rsidRPr="00E82A7E" w:rsidRDefault="00390449" w:rsidP="00E82A7E">
      <w:pPr>
        <w:rPr>
          <w:rFonts w:cs="Arial"/>
          <w:szCs w:val="22"/>
        </w:rPr>
      </w:pPr>
    </w:p>
    <w:p w14:paraId="7AED685F" w14:textId="77777777" w:rsidR="00390449" w:rsidRPr="00E82A7E" w:rsidRDefault="00390449" w:rsidP="00E82A7E">
      <w:pPr>
        <w:rPr>
          <w:rFonts w:cs="Arial"/>
          <w:szCs w:val="22"/>
        </w:rPr>
      </w:pPr>
    </w:p>
    <w:p w14:paraId="00CA0B89" w14:textId="77777777" w:rsidR="00390449" w:rsidRPr="00E82A7E" w:rsidRDefault="00390449" w:rsidP="00E82A7E">
      <w:pPr>
        <w:rPr>
          <w:rFonts w:cs="Arial"/>
          <w:szCs w:val="22"/>
        </w:rPr>
      </w:pPr>
    </w:p>
    <w:p w14:paraId="62294688" w14:textId="77777777" w:rsidR="00390449" w:rsidRPr="00E82A7E" w:rsidRDefault="00390449" w:rsidP="00E82A7E">
      <w:pPr>
        <w:rPr>
          <w:rFonts w:cs="Arial"/>
          <w:szCs w:val="22"/>
        </w:rPr>
      </w:pPr>
    </w:p>
    <w:p w14:paraId="6483BF59" w14:textId="77777777" w:rsidR="00390449" w:rsidRPr="00E82A7E" w:rsidRDefault="00390449" w:rsidP="00E82A7E">
      <w:pPr>
        <w:rPr>
          <w:rFonts w:cs="Arial"/>
          <w:szCs w:val="22"/>
        </w:rPr>
      </w:pPr>
    </w:p>
    <w:p w14:paraId="2D50ACDF" w14:textId="77777777" w:rsidR="00390449" w:rsidRPr="00E82A7E" w:rsidRDefault="00390449" w:rsidP="00E82A7E">
      <w:pPr>
        <w:rPr>
          <w:rFonts w:cs="Arial"/>
          <w:szCs w:val="22"/>
        </w:rPr>
      </w:pPr>
    </w:p>
    <w:p w14:paraId="0B04C44D" w14:textId="77777777" w:rsidR="008D7D22" w:rsidRPr="00E82A7E" w:rsidRDefault="008D7D22" w:rsidP="00E82A7E">
      <w:pPr>
        <w:rPr>
          <w:rFonts w:cs="Arial"/>
          <w:szCs w:val="22"/>
        </w:rPr>
      </w:pPr>
      <w:r w:rsidRPr="00E82A7E">
        <w:rPr>
          <w:rFonts w:cs="Arial"/>
          <w:szCs w:val="22"/>
        </w:rPr>
        <w:lastRenderedPageBreak/>
        <w:t>2.</w:t>
      </w:r>
      <w:r w:rsidRPr="00E82A7E">
        <w:rPr>
          <w:rFonts w:cs="Arial"/>
          <w:szCs w:val="22"/>
        </w:rPr>
        <w:tab/>
      </w:r>
      <w:r w:rsidRPr="00E82A7E">
        <w:rPr>
          <w:rFonts w:cs="Arial"/>
          <w:szCs w:val="22"/>
        </w:rPr>
        <w:tab/>
        <w:t>If the proceeds of the Loan shall not have been fully withdrawn as of the first Principal Payment Date, the principal amount of the Loan repayable by the Borrower on each Principal Payment Date shall be determined as follows:</w:t>
      </w:r>
    </w:p>
    <w:p w14:paraId="50EB76EB" w14:textId="77777777" w:rsidR="008D7D22" w:rsidRPr="00E82A7E" w:rsidRDefault="008D7D22" w:rsidP="00E82A7E">
      <w:pPr>
        <w:rPr>
          <w:rFonts w:cs="Arial"/>
          <w:szCs w:val="22"/>
        </w:rPr>
      </w:pPr>
    </w:p>
    <w:p w14:paraId="743DF101" w14:textId="77777777" w:rsidR="008D7D22" w:rsidRPr="00E82A7E" w:rsidRDefault="008D7D22" w:rsidP="00B55224">
      <w:pPr>
        <w:tabs>
          <w:tab w:val="left" w:pos="1440"/>
        </w:tabs>
        <w:ind w:left="2160" w:hanging="720"/>
        <w:rPr>
          <w:rFonts w:cs="Arial"/>
          <w:szCs w:val="22"/>
        </w:rPr>
      </w:pPr>
      <w:r w:rsidRPr="00E82A7E">
        <w:rPr>
          <w:rFonts w:cs="Arial"/>
          <w:szCs w:val="22"/>
        </w:rPr>
        <w:t>(a)</w:t>
      </w:r>
      <w:r w:rsidRPr="00E82A7E">
        <w:rPr>
          <w:rFonts w:cs="Arial"/>
          <w:szCs w:val="22"/>
        </w:rPr>
        <w:tab/>
      </w:r>
      <w:r w:rsidR="006A2DF1">
        <w:rPr>
          <w:rFonts w:cs="Arial"/>
          <w:szCs w:val="22"/>
        </w:rPr>
        <w:t>t</w:t>
      </w:r>
      <w:r w:rsidRPr="00E82A7E">
        <w:rPr>
          <w:rFonts w:cs="Arial"/>
          <w:szCs w:val="22"/>
        </w:rPr>
        <w:t>o the extent that any proceeds of the Loan shall have been withdrawn as of the first Principal Payment Date, the Borrower shall repay the amount withdrawn and outstanding as of such date in accordance with paragraph 1 of this Schedule</w:t>
      </w:r>
      <w:r w:rsidR="006A2DF1">
        <w:rPr>
          <w:rFonts w:cs="Arial"/>
          <w:szCs w:val="22"/>
        </w:rPr>
        <w:t>; and</w:t>
      </w:r>
    </w:p>
    <w:p w14:paraId="0753B930" w14:textId="77777777" w:rsidR="008D7D22" w:rsidRPr="00E82A7E" w:rsidRDefault="008D7D22" w:rsidP="00B55224">
      <w:pPr>
        <w:ind w:left="2160" w:hanging="720"/>
        <w:rPr>
          <w:rFonts w:cs="Arial"/>
          <w:szCs w:val="22"/>
        </w:rPr>
      </w:pPr>
    </w:p>
    <w:p w14:paraId="31F429CD" w14:textId="77777777" w:rsidR="008D7D22" w:rsidRPr="00E82A7E" w:rsidRDefault="008D7D22" w:rsidP="00B55224">
      <w:pPr>
        <w:tabs>
          <w:tab w:val="left" w:pos="1440"/>
        </w:tabs>
        <w:ind w:left="2160" w:hanging="720"/>
        <w:rPr>
          <w:rFonts w:cs="Arial"/>
          <w:szCs w:val="22"/>
        </w:rPr>
      </w:pPr>
      <w:r w:rsidRPr="00E82A7E">
        <w:rPr>
          <w:rFonts w:cs="Arial"/>
          <w:szCs w:val="22"/>
        </w:rPr>
        <w:t>(b)</w:t>
      </w:r>
      <w:r w:rsidRPr="00E82A7E">
        <w:rPr>
          <w:rFonts w:cs="Arial"/>
          <w:szCs w:val="22"/>
        </w:rPr>
        <w:tab/>
      </w:r>
      <w:r w:rsidR="006A2DF1">
        <w:rPr>
          <w:rFonts w:cs="Arial"/>
          <w:snapToGrid w:val="0"/>
          <w:szCs w:val="22"/>
        </w:rPr>
        <w:t>a</w:t>
      </w:r>
      <w:r w:rsidRPr="00E82A7E">
        <w:rPr>
          <w:rFonts w:cs="Arial"/>
          <w:snapToGrid w:val="0"/>
          <w:szCs w:val="22"/>
        </w:rPr>
        <w:t>ny withdrawal made after the first Principal Payment Date shall be repaid on each Principal Payment Date falling after the date of such withdrawal in amounts determined by ADB by multiplying the amount of each such withdrawal by a fraction, the numerator of which shall be the original Installment Share specified in the table in paragraph</w:t>
      </w:r>
      <w:r w:rsidR="00864A93" w:rsidRPr="00E82A7E">
        <w:rPr>
          <w:rFonts w:cs="Arial"/>
          <w:snapToGrid w:val="0"/>
          <w:szCs w:val="22"/>
        </w:rPr>
        <w:t xml:space="preserve"> </w:t>
      </w:r>
      <w:r w:rsidRPr="00E82A7E">
        <w:rPr>
          <w:rFonts w:cs="Arial"/>
          <w:snapToGrid w:val="0"/>
          <w:szCs w:val="22"/>
        </w:rPr>
        <w:t xml:space="preserve">1 of this Schedule for said Principal Payment Date (the Original Installment Share) and the denominator of which shall be the sum of all remaining Original Installment Shares for Principal Payment Dates falling on or after such date, such repayment amounts to be adjusted, as necessary, </w:t>
      </w:r>
      <w:r w:rsidRPr="00E82A7E">
        <w:rPr>
          <w:rFonts w:cs="Arial"/>
          <w:szCs w:val="22"/>
        </w:rPr>
        <w:t>to deduct any amounts referred to in paragraph 4 of this Schedule, to which a Currency Conversion applies.</w:t>
      </w:r>
    </w:p>
    <w:p w14:paraId="7EF45C42" w14:textId="77777777" w:rsidR="008D7D22" w:rsidRPr="00E82A7E" w:rsidRDefault="008D7D22" w:rsidP="00E82A7E">
      <w:pPr>
        <w:tabs>
          <w:tab w:val="left" w:pos="1440"/>
        </w:tabs>
        <w:rPr>
          <w:rFonts w:cs="Arial"/>
          <w:szCs w:val="22"/>
        </w:rPr>
      </w:pPr>
    </w:p>
    <w:p w14:paraId="7F84586B" w14:textId="77777777" w:rsidR="008D7D22" w:rsidRPr="00E82A7E" w:rsidRDefault="008D7D22" w:rsidP="00E82A7E">
      <w:pPr>
        <w:rPr>
          <w:rFonts w:cs="Arial"/>
          <w:snapToGrid w:val="0"/>
          <w:szCs w:val="22"/>
        </w:rPr>
      </w:pPr>
      <w:r w:rsidRPr="00E82A7E">
        <w:rPr>
          <w:rFonts w:cs="Arial"/>
          <w:snapToGrid w:val="0"/>
          <w:szCs w:val="22"/>
        </w:rPr>
        <w:t>3.</w:t>
      </w:r>
      <w:r w:rsidRPr="00E82A7E">
        <w:rPr>
          <w:rFonts w:cs="Arial"/>
          <w:snapToGrid w:val="0"/>
          <w:szCs w:val="22"/>
        </w:rPr>
        <w:tab/>
      </w:r>
      <w:r w:rsidRPr="00E82A7E">
        <w:rPr>
          <w:rFonts w:cs="Arial"/>
          <w:snapToGrid w:val="0"/>
          <w:szCs w:val="22"/>
        </w:rPr>
        <w:tab/>
        <w:t xml:space="preserve">Withdrawals made within </w:t>
      </w:r>
      <w:r w:rsidR="009243A4">
        <w:rPr>
          <w:rFonts w:cs="Arial"/>
          <w:snapToGrid w:val="0"/>
          <w:szCs w:val="22"/>
        </w:rPr>
        <w:t>2</w:t>
      </w:r>
      <w:r w:rsidR="009243A4" w:rsidRPr="00E82A7E">
        <w:rPr>
          <w:rFonts w:cs="Arial"/>
          <w:snapToGrid w:val="0"/>
          <w:szCs w:val="22"/>
        </w:rPr>
        <w:t xml:space="preserve"> </w:t>
      </w:r>
      <w:r w:rsidRPr="00E82A7E">
        <w:rPr>
          <w:rFonts w:cs="Arial"/>
          <w:snapToGrid w:val="0"/>
          <w:szCs w:val="22"/>
        </w:rPr>
        <w:t>calendar months prior to any Principal Payment Date shall, for the purposes solely of calculating the principal amounts payable on any Principal Payment Date, be treated as withdrawn and outstanding on the second Principal Payment Date following the date of withdrawal and shall be repayable on each Principal Payment Date commencing with the second Principal Payment Date following the date of withdrawal.</w:t>
      </w:r>
    </w:p>
    <w:p w14:paraId="1340F83C" w14:textId="77777777" w:rsidR="008D7D22" w:rsidRPr="00E82A7E" w:rsidRDefault="008D7D22" w:rsidP="00E82A7E">
      <w:pPr>
        <w:rPr>
          <w:rFonts w:cs="Arial"/>
          <w:szCs w:val="22"/>
        </w:rPr>
      </w:pPr>
    </w:p>
    <w:p w14:paraId="3E7FD6E9" w14:textId="77777777" w:rsidR="008D7D22" w:rsidRPr="00E82A7E" w:rsidRDefault="008D7D22" w:rsidP="00E82A7E">
      <w:pPr>
        <w:rPr>
          <w:rFonts w:cs="Arial"/>
          <w:szCs w:val="22"/>
        </w:rPr>
      </w:pPr>
      <w:r w:rsidRPr="00E82A7E">
        <w:rPr>
          <w:rFonts w:cs="Arial"/>
          <w:szCs w:val="22"/>
        </w:rPr>
        <w:t>4.</w:t>
      </w:r>
      <w:r w:rsidRPr="00E82A7E">
        <w:rPr>
          <w:rFonts w:cs="Arial"/>
          <w:szCs w:val="22"/>
        </w:rPr>
        <w:tab/>
      </w:r>
      <w:r w:rsidRPr="00E82A7E">
        <w:rPr>
          <w:rFonts w:cs="Arial"/>
          <w:szCs w:val="22"/>
        </w:rPr>
        <w:tab/>
        <w:t>Notwithstanding the provisions of paragraphs 1 and 2 of this Schedule, upon a Currency Conversion of all or any portion of the withdrawn principal amount of the Loan to an Approved Currency, the amount so converted in said Approved Currency that shall be repayable on any Principal Payment Date occurring during the Conversion Period, shall be determined by ADB by multiplying such amount in its currency of denomination immediately prior to said Conversion by either: (</w:t>
      </w:r>
      <w:proofErr w:type="spellStart"/>
      <w:r w:rsidRPr="00E82A7E">
        <w:rPr>
          <w:rFonts w:cs="Arial"/>
          <w:szCs w:val="22"/>
        </w:rPr>
        <w:t>i</w:t>
      </w:r>
      <w:proofErr w:type="spellEnd"/>
      <w:r w:rsidRPr="00E82A7E">
        <w:rPr>
          <w:rFonts w:cs="Arial"/>
          <w:szCs w:val="22"/>
        </w:rPr>
        <w:t xml:space="preserve">) the exchange rate that reflects the amounts of principal in said Approved Currency payable by ADB under the Currency Hedge Transaction relating to said Conversion; or (ii) if ADB so determines in accordance with the Conversion Guidelines, the exchange rate component of the Screen Rate. </w:t>
      </w:r>
    </w:p>
    <w:p w14:paraId="49647C90" w14:textId="77777777" w:rsidR="008D7D22" w:rsidRPr="00E82A7E" w:rsidRDefault="008D7D22" w:rsidP="00E82A7E">
      <w:pPr>
        <w:rPr>
          <w:rFonts w:cs="Arial"/>
          <w:szCs w:val="22"/>
        </w:rPr>
      </w:pPr>
    </w:p>
    <w:p w14:paraId="2F0B8AF0" w14:textId="77777777" w:rsidR="008D7D22" w:rsidRPr="00E82A7E" w:rsidRDefault="008D7D22" w:rsidP="00E82A7E">
      <w:pPr>
        <w:tabs>
          <w:tab w:val="left" w:pos="1440"/>
        </w:tabs>
        <w:rPr>
          <w:rFonts w:cs="Arial"/>
          <w:szCs w:val="22"/>
        </w:rPr>
      </w:pPr>
      <w:r w:rsidRPr="00E82A7E">
        <w:rPr>
          <w:rFonts w:cs="Arial"/>
          <w:szCs w:val="22"/>
        </w:rPr>
        <w:t>5.</w:t>
      </w:r>
      <w:r w:rsidRPr="00E82A7E">
        <w:rPr>
          <w:rFonts w:cs="Arial"/>
          <w:szCs w:val="22"/>
        </w:rPr>
        <w:tab/>
        <w:t>If the principal amount of the Loan withdrawn and outstanding from time to time shall be denominated in more than one Loan Currency, the provisions of this Schedule shall apply separately to the amount denominated in each Loan Currency, so as to produce a separate amortization schedule for each such amount.</w:t>
      </w:r>
    </w:p>
    <w:p w14:paraId="68DDDEDE" w14:textId="77777777" w:rsidR="008D7D22" w:rsidRPr="00E82A7E" w:rsidRDefault="008D7D22" w:rsidP="00E82A7E">
      <w:pPr>
        <w:rPr>
          <w:rFonts w:cs="Arial"/>
          <w:szCs w:val="22"/>
        </w:rPr>
      </w:pPr>
    </w:p>
    <w:p w14:paraId="22BBE801" w14:textId="77777777" w:rsidR="008D7D22" w:rsidRPr="00E82A7E" w:rsidRDefault="008D7D22" w:rsidP="00E82A7E">
      <w:pPr>
        <w:rPr>
          <w:rFonts w:cs="Arial"/>
          <w:szCs w:val="22"/>
        </w:rPr>
      </w:pPr>
    </w:p>
    <w:p w14:paraId="1DC043C9" w14:textId="77777777" w:rsidR="000955AE" w:rsidRPr="00E82A7E" w:rsidRDefault="000955AE" w:rsidP="00E82A7E">
      <w:pPr>
        <w:jc w:val="center"/>
        <w:rPr>
          <w:rFonts w:cs="Arial"/>
          <w:szCs w:val="22"/>
        </w:rPr>
        <w:sectPr w:rsidR="000955AE" w:rsidRPr="00E82A7E" w:rsidSect="00043F37">
          <w:headerReference w:type="default" r:id="rId16"/>
          <w:endnotePr>
            <w:numRestart w:val="eachSect"/>
          </w:endnotePr>
          <w:type w:val="continuous"/>
          <w:pgSz w:w="12240" w:h="15840"/>
          <w:pgMar w:top="1440" w:right="1440" w:bottom="1440" w:left="1728" w:header="720" w:footer="720" w:gutter="0"/>
          <w:cols w:space="720"/>
          <w:noEndnote/>
        </w:sectPr>
      </w:pPr>
    </w:p>
    <w:p w14:paraId="73F52C31" w14:textId="77777777" w:rsidR="008D7D22" w:rsidRPr="00E82A7E" w:rsidRDefault="008D7D22" w:rsidP="00E82A7E">
      <w:pPr>
        <w:jc w:val="center"/>
        <w:rPr>
          <w:rFonts w:cs="Arial"/>
          <w:b/>
          <w:szCs w:val="22"/>
        </w:rPr>
      </w:pPr>
      <w:r w:rsidRPr="00E82A7E">
        <w:rPr>
          <w:rFonts w:cs="Arial"/>
          <w:b/>
          <w:szCs w:val="22"/>
        </w:rPr>
        <w:lastRenderedPageBreak/>
        <w:t>SCHEDULE 3</w:t>
      </w:r>
    </w:p>
    <w:p w14:paraId="1FAD3A28" w14:textId="77777777" w:rsidR="00043F37" w:rsidRPr="00E82A7E" w:rsidRDefault="00043F37" w:rsidP="00E82A7E">
      <w:pPr>
        <w:jc w:val="center"/>
        <w:rPr>
          <w:rFonts w:cs="Arial"/>
          <w:b/>
          <w:szCs w:val="22"/>
        </w:rPr>
        <w:sectPr w:rsidR="00043F37" w:rsidRPr="00E82A7E" w:rsidSect="00D77DD3">
          <w:headerReference w:type="default" r:id="rId17"/>
          <w:endnotePr>
            <w:numRestart w:val="eachSect"/>
          </w:endnotePr>
          <w:pgSz w:w="12240" w:h="15840"/>
          <w:pgMar w:top="1440" w:right="1440" w:bottom="1260" w:left="1728" w:header="720" w:footer="720" w:gutter="0"/>
          <w:cols w:space="720"/>
          <w:noEndnote/>
        </w:sectPr>
      </w:pPr>
    </w:p>
    <w:p w14:paraId="539CC8CD" w14:textId="77777777" w:rsidR="0002784A" w:rsidRPr="00E82A7E" w:rsidRDefault="0002784A" w:rsidP="00E82A7E">
      <w:pPr>
        <w:jc w:val="center"/>
        <w:rPr>
          <w:rFonts w:cs="Arial"/>
          <w:b/>
          <w:szCs w:val="22"/>
        </w:rPr>
      </w:pPr>
    </w:p>
    <w:p w14:paraId="40D04A1F" w14:textId="77777777" w:rsidR="008D7D22" w:rsidRPr="00E82A7E" w:rsidRDefault="008D7D22" w:rsidP="00E82A7E">
      <w:pPr>
        <w:jc w:val="center"/>
        <w:rPr>
          <w:rFonts w:cs="Arial"/>
          <w:b/>
          <w:szCs w:val="22"/>
        </w:rPr>
      </w:pPr>
      <w:r w:rsidRPr="00E82A7E">
        <w:rPr>
          <w:rFonts w:cs="Arial"/>
          <w:b/>
          <w:szCs w:val="22"/>
        </w:rPr>
        <w:t>Withdrawal of Loan Proceeds</w:t>
      </w:r>
    </w:p>
    <w:p w14:paraId="11B86573" w14:textId="77777777" w:rsidR="008D7D22" w:rsidRPr="00E82A7E" w:rsidRDefault="008D7D22" w:rsidP="00E82A7E">
      <w:pPr>
        <w:rPr>
          <w:rFonts w:cs="Arial"/>
          <w:szCs w:val="22"/>
        </w:rPr>
      </w:pPr>
    </w:p>
    <w:p w14:paraId="6A18AC9D" w14:textId="77777777" w:rsidR="008D7D22" w:rsidRPr="00E82A7E" w:rsidRDefault="008D7D22" w:rsidP="00E82A7E">
      <w:pPr>
        <w:rPr>
          <w:rFonts w:cs="Arial"/>
          <w:szCs w:val="22"/>
        </w:rPr>
      </w:pPr>
    </w:p>
    <w:p w14:paraId="4FA2F9F2" w14:textId="77777777" w:rsidR="008D7D22" w:rsidRPr="00E82A7E" w:rsidRDefault="008D7D22" w:rsidP="00E82A7E">
      <w:pPr>
        <w:rPr>
          <w:rFonts w:cs="Arial"/>
          <w:szCs w:val="22"/>
        </w:rPr>
      </w:pPr>
      <w:r w:rsidRPr="00E82A7E">
        <w:rPr>
          <w:rFonts w:cs="Arial"/>
          <w:szCs w:val="22"/>
        </w:rPr>
        <w:t>1.</w:t>
      </w:r>
      <w:r w:rsidRPr="00E82A7E">
        <w:rPr>
          <w:rFonts w:cs="Arial"/>
          <w:szCs w:val="22"/>
        </w:rPr>
        <w:tab/>
      </w:r>
      <w:r w:rsidRPr="00E82A7E">
        <w:rPr>
          <w:rFonts w:cs="Arial"/>
          <w:szCs w:val="22"/>
        </w:rPr>
        <w:tab/>
      </w:r>
      <w:r w:rsidR="00CF1089" w:rsidRPr="00E82A7E">
        <w:rPr>
          <w:rFonts w:cs="Arial"/>
          <w:color w:val="000000"/>
          <w:szCs w:val="22"/>
        </w:rPr>
        <w:t>Except as set out in this Schedule or as ADB may otherwise agree, the Loan proceeds shall be disbursed in accordance with the Loan Disbursement Handbook.</w:t>
      </w:r>
    </w:p>
    <w:p w14:paraId="2D341AA6" w14:textId="77777777" w:rsidR="008D7D22" w:rsidRPr="00E82A7E" w:rsidRDefault="008D7D22" w:rsidP="00E82A7E">
      <w:pPr>
        <w:rPr>
          <w:rFonts w:cs="Arial"/>
          <w:szCs w:val="22"/>
        </w:rPr>
      </w:pPr>
    </w:p>
    <w:p w14:paraId="42EF2CBE" w14:textId="3E6037E8" w:rsidR="008D7D22" w:rsidRPr="00E82A7E" w:rsidRDefault="008517F0" w:rsidP="00E82A7E">
      <w:pPr>
        <w:rPr>
          <w:rFonts w:cs="Arial"/>
          <w:szCs w:val="22"/>
        </w:rPr>
      </w:pPr>
      <w:r>
        <w:rPr>
          <w:rFonts w:cs="Arial"/>
          <w:szCs w:val="22"/>
        </w:rPr>
        <w:t>2</w:t>
      </w:r>
      <w:r w:rsidR="008D7D22" w:rsidRPr="00E82A7E">
        <w:rPr>
          <w:rFonts w:cs="Arial"/>
          <w:szCs w:val="22"/>
        </w:rPr>
        <w:t>.</w:t>
      </w:r>
      <w:r w:rsidR="008D7D22" w:rsidRPr="00E82A7E">
        <w:rPr>
          <w:rFonts w:cs="Arial"/>
          <w:szCs w:val="22"/>
        </w:rPr>
        <w:tab/>
      </w:r>
      <w:r w:rsidR="008D7D22" w:rsidRPr="00E82A7E">
        <w:rPr>
          <w:rFonts w:cs="Arial"/>
          <w:szCs w:val="22"/>
        </w:rPr>
        <w:tab/>
        <w:t>An application for withdrawal from the Loan Account shall be submitted to ADB by the Borrower and shall be in a form satisfactory to ADB.</w:t>
      </w:r>
    </w:p>
    <w:p w14:paraId="6C945814" w14:textId="77777777" w:rsidR="008D7D22" w:rsidRPr="00E82A7E" w:rsidRDefault="007907C1" w:rsidP="00E82A7E">
      <w:pPr>
        <w:rPr>
          <w:rFonts w:cs="Arial"/>
          <w:szCs w:val="22"/>
        </w:rPr>
      </w:pPr>
      <w:r w:rsidRPr="00E82A7E">
        <w:rPr>
          <w:rFonts w:cs="Arial"/>
          <w:szCs w:val="22"/>
        </w:rPr>
        <w:tab/>
      </w:r>
      <w:r w:rsidRPr="00E82A7E">
        <w:rPr>
          <w:rFonts w:cs="Arial"/>
          <w:szCs w:val="22"/>
        </w:rPr>
        <w:tab/>
      </w:r>
    </w:p>
    <w:p w14:paraId="1203D60E" w14:textId="530DF86B" w:rsidR="008D7D22" w:rsidRPr="00E82A7E" w:rsidRDefault="008517F0" w:rsidP="00E82A7E">
      <w:pPr>
        <w:rPr>
          <w:rFonts w:cs="Arial"/>
          <w:szCs w:val="22"/>
        </w:rPr>
      </w:pPr>
      <w:r>
        <w:rPr>
          <w:rFonts w:cs="Arial"/>
          <w:szCs w:val="22"/>
        </w:rPr>
        <w:t>3</w:t>
      </w:r>
      <w:r w:rsidR="008D7D22" w:rsidRPr="00E82A7E">
        <w:rPr>
          <w:rFonts w:cs="Arial"/>
          <w:szCs w:val="22"/>
        </w:rPr>
        <w:t>.</w:t>
      </w:r>
      <w:r w:rsidR="008D7D22" w:rsidRPr="00E82A7E">
        <w:rPr>
          <w:rFonts w:cs="Arial"/>
          <w:szCs w:val="22"/>
        </w:rPr>
        <w:tab/>
      </w:r>
      <w:r w:rsidR="008D7D22" w:rsidRPr="00E82A7E">
        <w:rPr>
          <w:rFonts w:cs="Arial"/>
          <w:szCs w:val="22"/>
        </w:rPr>
        <w:tab/>
        <w:t>(a)</w:t>
      </w:r>
      <w:r w:rsidR="008D7D22" w:rsidRPr="00E82A7E">
        <w:rPr>
          <w:rFonts w:cs="Arial"/>
          <w:szCs w:val="22"/>
        </w:rPr>
        <w:tab/>
        <w:t xml:space="preserve">Prior to submitting the first application to ADB for withdrawal from the Loan Account, the Borrower shall </w:t>
      </w:r>
      <w:r w:rsidR="001C5DAC" w:rsidRPr="00E82A7E">
        <w:rPr>
          <w:rFonts w:cs="Arial"/>
          <w:szCs w:val="22"/>
        </w:rPr>
        <w:t>nominate</w:t>
      </w:r>
      <w:r w:rsidR="008D7D22" w:rsidRPr="00E82A7E">
        <w:rPr>
          <w:rFonts w:cs="Arial"/>
          <w:szCs w:val="22"/>
        </w:rPr>
        <w:t xml:space="preserve"> an account (Deposit Account) at </w:t>
      </w:r>
      <w:r w:rsidR="00D47A66">
        <w:rPr>
          <w:rFonts w:cs="Arial"/>
          <w:szCs w:val="22"/>
        </w:rPr>
        <w:t>N</w:t>
      </w:r>
      <w:r w:rsidR="00D11FE3">
        <w:rPr>
          <w:rFonts w:cs="Arial"/>
          <w:szCs w:val="22"/>
        </w:rPr>
        <w:t>B</w:t>
      </w:r>
      <w:r w:rsidR="00D47A66">
        <w:rPr>
          <w:rFonts w:cs="Arial"/>
          <w:szCs w:val="22"/>
        </w:rPr>
        <w:t>G</w:t>
      </w:r>
      <w:r w:rsidR="00D11FE3">
        <w:rPr>
          <w:rFonts w:cs="Arial"/>
          <w:szCs w:val="22"/>
        </w:rPr>
        <w:t xml:space="preserve"> </w:t>
      </w:r>
      <w:r w:rsidR="008D7D22" w:rsidRPr="00E82A7E">
        <w:rPr>
          <w:rFonts w:cs="Arial"/>
          <w:szCs w:val="22"/>
        </w:rPr>
        <w:t xml:space="preserve">into which all withdrawals from the Loan Account shall be deposited. The Deposit Account shall be established, managed and liquidated in accordance with </w:t>
      </w:r>
      <w:r w:rsidR="0054157E">
        <w:rPr>
          <w:rFonts w:cs="Arial"/>
          <w:szCs w:val="22"/>
        </w:rPr>
        <w:t>the applicable regulations and procedures of the Borrower.</w:t>
      </w:r>
    </w:p>
    <w:p w14:paraId="38378205" w14:textId="77777777" w:rsidR="008D7D22" w:rsidRPr="00E82A7E" w:rsidRDefault="008D7D22" w:rsidP="00E82A7E">
      <w:pPr>
        <w:rPr>
          <w:rFonts w:cs="Arial"/>
          <w:szCs w:val="22"/>
        </w:rPr>
      </w:pPr>
    </w:p>
    <w:p w14:paraId="4483D6BA" w14:textId="77777777" w:rsidR="008D7D22" w:rsidRPr="00E82A7E" w:rsidRDefault="008D7D22" w:rsidP="00E82A7E">
      <w:pPr>
        <w:pStyle w:val="BodyText3"/>
        <w:tabs>
          <w:tab w:val="clear" w:pos="1440"/>
        </w:tabs>
        <w:spacing w:line="240" w:lineRule="auto"/>
        <w:rPr>
          <w:rFonts w:cs="Arial"/>
          <w:color w:val="auto"/>
          <w:szCs w:val="22"/>
        </w:rPr>
      </w:pPr>
      <w:r w:rsidRPr="00E82A7E">
        <w:rPr>
          <w:rFonts w:cs="Arial"/>
          <w:color w:val="auto"/>
          <w:szCs w:val="22"/>
        </w:rPr>
        <w:tab/>
      </w:r>
      <w:r w:rsidRPr="00E82A7E">
        <w:rPr>
          <w:rFonts w:cs="Arial"/>
          <w:color w:val="auto"/>
          <w:szCs w:val="22"/>
        </w:rPr>
        <w:tab/>
        <w:t>(b)</w:t>
      </w:r>
      <w:r w:rsidRPr="00E82A7E">
        <w:rPr>
          <w:rFonts w:cs="Arial"/>
          <w:color w:val="auto"/>
          <w:szCs w:val="22"/>
        </w:rPr>
        <w:tab/>
        <w:t xml:space="preserve">Separate accounts and </w:t>
      </w:r>
      <w:r w:rsidR="00EF5727" w:rsidRPr="00E82A7E">
        <w:rPr>
          <w:rFonts w:cs="Arial"/>
          <w:color w:val="auto"/>
          <w:szCs w:val="22"/>
        </w:rPr>
        <w:t>records</w:t>
      </w:r>
      <w:r w:rsidR="0056618F" w:rsidRPr="00E82A7E">
        <w:rPr>
          <w:rFonts w:cs="Arial"/>
          <w:color w:val="auto"/>
          <w:szCs w:val="22"/>
        </w:rPr>
        <w:t xml:space="preserve"> </w:t>
      </w:r>
      <w:r w:rsidRPr="00E82A7E">
        <w:rPr>
          <w:rFonts w:cs="Arial"/>
          <w:color w:val="auto"/>
          <w:szCs w:val="22"/>
        </w:rPr>
        <w:t>in respect of the Deposit Account shall be maintained in accordance with accounting principles</w:t>
      </w:r>
      <w:r w:rsidR="0056618F" w:rsidRPr="00E82A7E">
        <w:rPr>
          <w:rFonts w:cs="Arial"/>
          <w:color w:val="auto"/>
          <w:szCs w:val="22"/>
        </w:rPr>
        <w:t xml:space="preserve"> acceptable to ADB</w:t>
      </w:r>
      <w:r w:rsidRPr="00E82A7E">
        <w:rPr>
          <w:rFonts w:cs="Arial"/>
          <w:color w:val="auto"/>
          <w:szCs w:val="22"/>
        </w:rPr>
        <w:t xml:space="preserve">. Upon ADB’s request, the Borrower shall have the </w:t>
      </w:r>
      <w:r w:rsidR="00F63110" w:rsidRPr="00E82A7E">
        <w:rPr>
          <w:rFonts w:cs="Arial"/>
          <w:color w:val="auto"/>
          <w:szCs w:val="22"/>
        </w:rPr>
        <w:t xml:space="preserve">financial statements for the </w:t>
      </w:r>
      <w:r w:rsidRPr="00E82A7E">
        <w:rPr>
          <w:rFonts w:cs="Arial"/>
          <w:color w:val="auto"/>
          <w:szCs w:val="22"/>
        </w:rPr>
        <w:t xml:space="preserve">Deposit Account audited by independent auditors, whose qualifications, experience and terms of reference are acceptable to ADB, in accordance with </w:t>
      </w:r>
      <w:r w:rsidR="00F63110" w:rsidRPr="00E82A7E">
        <w:rPr>
          <w:rFonts w:cs="Arial"/>
          <w:color w:val="auto"/>
          <w:szCs w:val="22"/>
        </w:rPr>
        <w:t>international standards for auditing or the national equivalent acceptable to ADB</w:t>
      </w:r>
      <w:r w:rsidRPr="00E82A7E">
        <w:rPr>
          <w:rFonts w:cs="Arial"/>
          <w:color w:val="auto"/>
          <w:szCs w:val="22"/>
        </w:rPr>
        <w:t xml:space="preserve">. Promptly after their preparation but in any event not later than </w:t>
      </w:r>
      <w:r w:rsidR="00D33BE8" w:rsidRPr="00E82A7E">
        <w:rPr>
          <w:rFonts w:cs="Arial"/>
          <w:color w:val="auto"/>
          <w:szCs w:val="22"/>
        </w:rPr>
        <w:t>6</w:t>
      </w:r>
      <w:r w:rsidRPr="00E82A7E">
        <w:rPr>
          <w:rFonts w:cs="Arial"/>
          <w:color w:val="auto"/>
          <w:szCs w:val="22"/>
        </w:rPr>
        <w:t xml:space="preserve"> months after the date of ADB’s request, copies of such audited</w:t>
      </w:r>
      <w:r w:rsidR="00F63110" w:rsidRPr="00E82A7E">
        <w:rPr>
          <w:rFonts w:cs="Arial"/>
          <w:color w:val="auto"/>
          <w:szCs w:val="22"/>
        </w:rPr>
        <w:t xml:space="preserve"> financial statements</w:t>
      </w:r>
      <w:r w:rsidR="0030344B" w:rsidRPr="00E82A7E">
        <w:rPr>
          <w:rFonts w:cs="Arial"/>
          <w:color w:val="auto"/>
          <w:szCs w:val="22"/>
        </w:rPr>
        <w:t xml:space="preserve"> and the opinion of the auditors on the financial statements,</w:t>
      </w:r>
      <w:r w:rsidR="00F63110" w:rsidRPr="00E82A7E">
        <w:rPr>
          <w:rFonts w:cs="Arial"/>
          <w:color w:val="auto"/>
          <w:szCs w:val="22"/>
        </w:rPr>
        <w:t xml:space="preserve"> in the English language</w:t>
      </w:r>
      <w:r w:rsidR="0030344B" w:rsidRPr="00E82A7E">
        <w:rPr>
          <w:rFonts w:cs="Arial"/>
          <w:color w:val="auto"/>
          <w:szCs w:val="22"/>
        </w:rPr>
        <w:t>,</w:t>
      </w:r>
      <w:r w:rsidRPr="00E82A7E">
        <w:rPr>
          <w:rFonts w:cs="Arial"/>
          <w:color w:val="auto"/>
          <w:szCs w:val="22"/>
        </w:rPr>
        <w:t xml:space="preserve"> shall be furnished to ADB.</w:t>
      </w:r>
    </w:p>
    <w:p w14:paraId="10D18067" w14:textId="77777777" w:rsidR="008D7D22" w:rsidRPr="00E82A7E" w:rsidRDefault="008D7D22" w:rsidP="00E82A7E">
      <w:pPr>
        <w:rPr>
          <w:rFonts w:cs="Arial"/>
          <w:szCs w:val="22"/>
        </w:rPr>
      </w:pPr>
    </w:p>
    <w:p w14:paraId="5037B94C" w14:textId="0AD6449E" w:rsidR="008D7D22" w:rsidRPr="00E82A7E" w:rsidRDefault="008517F0" w:rsidP="00E82A7E">
      <w:pPr>
        <w:rPr>
          <w:rFonts w:cs="Arial"/>
          <w:szCs w:val="22"/>
        </w:rPr>
      </w:pPr>
      <w:r>
        <w:rPr>
          <w:rFonts w:cs="Arial"/>
          <w:szCs w:val="22"/>
        </w:rPr>
        <w:t>4</w:t>
      </w:r>
      <w:r w:rsidR="00336368" w:rsidRPr="00E82A7E">
        <w:rPr>
          <w:rFonts w:cs="Arial"/>
          <w:szCs w:val="22"/>
        </w:rPr>
        <w:t>.</w:t>
      </w:r>
      <w:r w:rsidR="00336368" w:rsidRPr="00E82A7E">
        <w:rPr>
          <w:rFonts w:cs="Arial"/>
          <w:szCs w:val="22"/>
        </w:rPr>
        <w:tab/>
      </w:r>
      <w:r w:rsidR="00336368" w:rsidRPr="00E82A7E">
        <w:rPr>
          <w:rFonts w:cs="Arial"/>
          <w:szCs w:val="22"/>
        </w:rPr>
        <w:tab/>
      </w:r>
      <w:r w:rsidR="0099787C" w:rsidRPr="00E82A7E">
        <w:rPr>
          <w:rFonts w:cs="Arial"/>
          <w:szCs w:val="22"/>
        </w:rPr>
        <w:t xml:space="preserve">No </w:t>
      </w:r>
      <w:r w:rsidR="007B12BF" w:rsidRPr="00E82A7E">
        <w:rPr>
          <w:rFonts w:cs="Arial"/>
          <w:szCs w:val="22"/>
        </w:rPr>
        <w:t>Loan</w:t>
      </w:r>
      <w:r w:rsidR="0099787C" w:rsidRPr="00E82A7E">
        <w:rPr>
          <w:rFonts w:cs="Arial"/>
          <w:szCs w:val="22"/>
        </w:rPr>
        <w:t xml:space="preserve"> proceeds shall be withdrawn to finance any item specified in the Attachment to this Schedule.</w:t>
      </w:r>
    </w:p>
    <w:p w14:paraId="04CC7633" w14:textId="77777777" w:rsidR="0099787C" w:rsidRPr="00E82A7E" w:rsidRDefault="0099787C" w:rsidP="00E82A7E">
      <w:pPr>
        <w:rPr>
          <w:rFonts w:cs="Arial"/>
          <w:szCs w:val="22"/>
        </w:rPr>
      </w:pPr>
    </w:p>
    <w:p w14:paraId="32DF30FC" w14:textId="4F64A0E5" w:rsidR="0030344B" w:rsidRPr="00E82A7E" w:rsidRDefault="008517F0" w:rsidP="00E82A7E">
      <w:pPr>
        <w:rPr>
          <w:rFonts w:cs="Arial"/>
          <w:szCs w:val="22"/>
        </w:rPr>
      </w:pPr>
      <w:r>
        <w:rPr>
          <w:rFonts w:cs="Arial"/>
          <w:szCs w:val="22"/>
        </w:rPr>
        <w:t>5</w:t>
      </w:r>
      <w:r w:rsidR="0030344B" w:rsidRPr="00E82A7E">
        <w:rPr>
          <w:rFonts w:cs="Arial"/>
          <w:szCs w:val="22"/>
        </w:rPr>
        <w:t>.</w:t>
      </w:r>
      <w:r w:rsidR="0030344B" w:rsidRPr="00E82A7E">
        <w:rPr>
          <w:rFonts w:cs="Arial"/>
          <w:szCs w:val="22"/>
        </w:rPr>
        <w:tab/>
      </w:r>
      <w:r w:rsidR="0030344B" w:rsidRPr="00E82A7E">
        <w:rPr>
          <w:rFonts w:cs="Arial"/>
          <w:szCs w:val="22"/>
        </w:rPr>
        <w:tab/>
        <w:t xml:space="preserve">The </w:t>
      </w:r>
      <w:r w:rsidR="00B52B9F" w:rsidRPr="00E82A7E">
        <w:rPr>
          <w:rFonts w:cs="Arial"/>
          <w:szCs w:val="22"/>
        </w:rPr>
        <w:t xml:space="preserve">Borrower may withdraw the </w:t>
      </w:r>
      <w:r w:rsidR="00F232C2">
        <w:rPr>
          <w:rFonts w:cs="Arial"/>
          <w:szCs w:val="22"/>
        </w:rPr>
        <w:t>Loan</w:t>
      </w:r>
      <w:r w:rsidR="0030344B" w:rsidRPr="00076E87">
        <w:rPr>
          <w:rFonts w:cs="Arial"/>
          <w:sz w:val="18"/>
          <w:szCs w:val="22"/>
        </w:rPr>
        <w:t xml:space="preserve"> </w:t>
      </w:r>
      <w:r w:rsidR="009B2FAA" w:rsidRPr="00E82A7E">
        <w:rPr>
          <w:rFonts w:cs="Arial"/>
          <w:szCs w:val="22"/>
        </w:rPr>
        <w:t>upon effectiveness of this</w:t>
      </w:r>
      <w:r w:rsidR="0030344B" w:rsidRPr="00E82A7E">
        <w:rPr>
          <w:rFonts w:cs="Arial"/>
          <w:szCs w:val="22"/>
        </w:rPr>
        <w:t xml:space="preserve"> Loan Agreement.</w:t>
      </w:r>
    </w:p>
    <w:p w14:paraId="3766FEB3" w14:textId="77777777" w:rsidR="00340A0A" w:rsidRPr="00E82A7E" w:rsidRDefault="00340A0A" w:rsidP="00E82A7E">
      <w:pPr>
        <w:rPr>
          <w:rFonts w:cs="Arial"/>
          <w:szCs w:val="22"/>
        </w:rPr>
      </w:pPr>
    </w:p>
    <w:p w14:paraId="68941408" w14:textId="3421BE9C" w:rsidR="004070FD" w:rsidRDefault="004070FD">
      <w:pPr>
        <w:jc w:val="left"/>
        <w:rPr>
          <w:rFonts w:cs="Arial"/>
          <w:szCs w:val="22"/>
        </w:rPr>
      </w:pPr>
      <w:r>
        <w:rPr>
          <w:rFonts w:cs="Arial"/>
          <w:szCs w:val="22"/>
        </w:rPr>
        <w:br w:type="page"/>
      </w:r>
    </w:p>
    <w:p w14:paraId="0D9A2F22" w14:textId="77777777" w:rsidR="00043F37" w:rsidRPr="00E82A7E" w:rsidRDefault="00043F37" w:rsidP="00E82A7E">
      <w:pPr>
        <w:rPr>
          <w:rFonts w:cs="Arial"/>
          <w:szCs w:val="22"/>
          <w:u w:val="single"/>
        </w:rPr>
        <w:sectPr w:rsidR="00043F37" w:rsidRPr="00E82A7E" w:rsidSect="00043F37">
          <w:headerReference w:type="default" r:id="rId18"/>
          <w:endnotePr>
            <w:numRestart w:val="eachSect"/>
          </w:endnotePr>
          <w:type w:val="continuous"/>
          <w:pgSz w:w="12240" w:h="15840"/>
          <w:pgMar w:top="1440" w:right="1440" w:bottom="1260" w:left="1728" w:header="720" w:footer="720" w:gutter="0"/>
          <w:cols w:space="720"/>
          <w:noEndnote/>
        </w:sectPr>
      </w:pPr>
    </w:p>
    <w:p w14:paraId="13D16ECB" w14:textId="172C76E2" w:rsidR="008D7D22" w:rsidRPr="00E82A7E" w:rsidRDefault="00180AAC" w:rsidP="00435B52">
      <w:pPr>
        <w:jc w:val="center"/>
        <w:rPr>
          <w:rFonts w:cs="Arial"/>
          <w:b/>
          <w:szCs w:val="22"/>
          <w:u w:val="single"/>
        </w:rPr>
      </w:pPr>
      <w:r w:rsidRPr="00E82A7E">
        <w:rPr>
          <w:rFonts w:cs="Arial"/>
          <w:b/>
          <w:szCs w:val="22"/>
          <w:u w:val="single"/>
        </w:rPr>
        <w:lastRenderedPageBreak/>
        <w:t>Negative List</w:t>
      </w:r>
    </w:p>
    <w:p w14:paraId="64942D32" w14:textId="77777777" w:rsidR="00FD10EF" w:rsidRPr="00E82A7E" w:rsidRDefault="00FD10EF" w:rsidP="00E82A7E">
      <w:pPr>
        <w:jc w:val="center"/>
        <w:rPr>
          <w:rFonts w:cs="Arial"/>
          <w:b/>
          <w:szCs w:val="22"/>
          <w:u w:val="single"/>
        </w:rPr>
      </w:pPr>
    </w:p>
    <w:p w14:paraId="2396D3FF" w14:textId="77777777" w:rsidR="00FD10EF" w:rsidRPr="00E82A7E" w:rsidRDefault="00FD10EF" w:rsidP="00E82A7E">
      <w:pPr>
        <w:jc w:val="center"/>
        <w:rPr>
          <w:rFonts w:cs="Arial"/>
          <w:b/>
          <w:szCs w:val="22"/>
          <w:u w:val="single"/>
        </w:rPr>
      </w:pPr>
    </w:p>
    <w:p w14:paraId="6C4FA8A3" w14:textId="77777777" w:rsidR="00FD10EF" w:rsidRPr="00E82A7E" w:rsidRDefault="009F35D5" w:rsidP="00B55224">
      <w:pPr>
        <w:ind w:right="-90"/>
        <w:rPr>
          <w:rFonts w:cs="Arial"/>
          <w:szCs w:val="22"/>
        </w:rPr>
      </w:pPr>
      <w:r w:rsidRPr="00E82A7E">
        <w:rPr>
          <w:rFonts w:cs="Arial"/>
          <w:szCs w:val="22"/>
        </w:rPr>
        <w:t>N</w:t>
      </w:r>
      <w:r w:rsidR="00FD10EF" w:rsidRPr="00E82A7E">
        <w:rPr>
          <w:rFonts w:cs="Arial"/>
          <w:szCs w:val="22"/>
        </w:rPr>
        <w:t xml:space="preserve">o withdrawals </w:t>
      </w:r>
      <w:r w:rsidR="006A0FB2" w:rsidRPr="00E82A7E">
        <w:rPr>
          <w:rFonts w:cs="Arial"/>
          <w:szCs w:val="22"/>
        </w:rPr>
        <w:t xml:space="preserve">of Loan proceeds </w:t>
      </w:r>
      <w:r w:rsidR="00FD10EF" w:rsidRPr="00E82A7E">
        <w:rPr>
          <w:rFonts w:cs="Arial"/>
          <w:szCs w:val="22"/>
        </w:rPr>
        <w:t>will be made for the following:</w:t>
      </w:r>
    </w:p>
    <w:p w14:paraId="47056E99" w14:textId="77777777" w:rsidR="00FD10EF" w:rsidRPr="00E82A7E" w:rsidRDefault="00FD10EF" w:rsidP="00E82A7E">
      <w:pPr>
        <w:rPr>
          <w:rFonts w:cs="Arial"/>
          <w:szCs w:val="22"/>
        </w:rPr>
      </w:pPr>
    </w:p>
    <w:p w14:paraId="3670C750" w14:textId="77777777" w:rsidR="00FD10EF" w:rsidRPr="00E82A7E" w:rsidRDefault="00FD10EF" w:rsidP="00E82A7E">
      <w:pPr>
        <w:ind w:left="1440" w:hanging="720"/>
        <w:rPr>
          <w:rFonts w:cs="Arial"/>
          <w:szCs w:val="22"/>
        </w:rPr>
      </w:pPr>
      <w:r w:rsidRPr="00E82A7E">
        <w:rPr>
          <w:rFonts w:cs="Arial"/>
          <w:szCs w:val="22"/>
        </w:rPr>
        <w:t>(</w:t>
      </w:r>
      <w:proofErr w:type="spellStart"/>
      <w:r w:rsidRPr="00E82A7E">
        <w:rPr>
          <w:rFonts w:cs="Arial"/>
          <w:szCs w:val="22"/>
        </w:rPr>
        <w:t>i</w:t>
      </w:r>
      <w:proofErr w:type="spellEnd"/>
      <w:r w:rsidRPr="00E82A7E">
        <w:rPr>
          <w:rFonts w:cs="Arial"/>
          <w:szCs w:val="22"/>
        </w:rPr>
        <w:t>)</w:t>
      </w:r>
      <w:r w:rsidRPr="00E82A7E">
        <w:rPr>
          <w:rFonts w:cs="Arial"/>
          <w:szCs w:val="22"/>
        </w:rPr>
        <w:tab/>
        <w:t>expenditures for goods included in the following groups or sub-groups of the United Nations Standard International Trade Classification, Revision 3 (SITC, Rev. 3) or any successor groups or sub-groups under future revisions to the SITC, as designated by ADB by notice to the Borrower:</w:t>
      </w:r>
    </w:p>
    <w:p w14:paraId="1F9B18D6" w14:textId="77777777" w:rsidR="00FD10EF" w:rsidRPr="00E82A7E" w:rsidRDefault="00FD10EF" w:rsidP="00E82A7E">
      <w:pPr>
        <w:ind w:left="1440" w:hanging="720"/>
        <w:rPr>
          <w:rFonts w:cs="Arial"/>
          <w:szCs w:val="22"/>
        </w:rPr>
      </w:pPr>
    </w:p>
    <w:p w14:paraId="1C149C3E" w14:textId="77777777" w:rsidR="00FD10EF" w:rsidRPr="00E82A7E" w:rsidRDefault="00FD10EF" w:rsidP="00E82A7E">
      <w:pPr>
        <w:ind w:left="720"/>
        <w:jc w:val="center"/>
        <w:rPr>
          <w:rFonts w:cs="Arial"/>
          <w:b/>
          <w:bCs/>
          <w:szCs w:val="22"/>
        </w:rPr>
      </w:pPr>
      <w:r w:rsidRPr="00E82A7E">
        <w:rPr>
          <w:rFonts w:cs="Arial"/>
          <w:b/>
          <w:bCs/>
          <w:szCs w:val="22"/>
        </w:rPr>
        <w:t>Table: Ineligible Items</w:t>
      </w:r>
    </w:p>
    <w:p w14:paraId="5DBAA979" w14:textId="77777777" w:rsidR="00FD10EF" w:rsidRPr="00E82A7E" w:rsidRDefault="00FD10EF" w:rsidP="00E82A7E">
      <w:pPr>
        <w:ind w:left="720"/>
        <w:jc w:val="center"/>
        <w:rPr>
          <w:rFonts w:cs="Arial"/>
          <w:b/>
          <w:bCs/>
          <w:szCs w:val="22"/>
        </w:rPr>
      </w:pPr>
    </w:p>
    <w:tbl>
      <w:tblPr>
        <w:tblW w:w="0" w:type="auto"/>
        <w:tblInd w:w="720" w:type="dxa"/>
        <w:tblLook w:val="0000" w:firstRow="0" w:lastRow="0" w:firstColumn="0" w:lastColumn="0" w:noHBand="0" w:noVBand="0"/>
      </w:tblPr>
      <w:tblGrid>
        <w:gridCol w:w="1048"/>
        <w:gridCol w:w="1206"/>
        <w:gridCol w:w="6098"/>
      </w:tblGrid>
      <w:tr w:rsidR="00FD10EF" w:rsidRPr="00E82A7E" w14:paraId="51B9351D" w14:textId="77777777" w:rsidTr="00451952">
        <w:tc>
          <w:tcPr>
            <w:tcW w:w="1048" w:type="dxa"/>
            <w:tcBorders>
              <w:top w:val="single" w:sz="4" w:space="0" w:color="auto"/>
              <w:bottom w:val="single" w:sz="4" w:space="0" w:color="auto"/>
            </w:tcBorders>
          </w:tcPr>
          <w:p w14:paraId="5D047493" w14:textId="77777777" w:rsidR="00FD10EF" w:rsidRPr="00E82A7E" w:rsidRDefault="00FD10EF" w:rsidP="00E82A7E">
            <w:pPr>
              <w:rPr>
                <w:rFonts w:cs="Arial"/>
                <w:b/>
                <w:bCs/>
                <w:szCs w:val="22"/>
              </w:rPr>
            </w:pPr>
            <w:r w:rsidRPr="00E82A7E">
              <w:rPr>
                <w:rFonts w:cs="Arial"/>
                <w:b/>
                <w:bCs/>
                <w:szCs w:val="22"/>
              </w:rPr>
              <w:t>Chapter</w:t>
            </w:r>
          </w:p>
        </w:tc>
        <w:tc>
          <w:tcPr>
            <w:tcW w:w="1220" w:type="dxa"/>
            <w:tcBorders>
              <w:top w:val="single" w:sz="4" w:space="0" w:color="auto"/>
              <w:bottom w:val="single" w:sz="4" w:space="0" w:color="auto"/>
            </w:tcBorders>
          </w:tcPr>
          <w:p w14:paraId="0EF921A4" w14:textId="77777777" w:rsidR="00FD10EF" w:rsidRPr="00E82A7E" w:rsidRDefault="00FD10EF" w:rsidP="00E82A7E">
            <w:pPr>
              <w:jc w:val="center"/>
              <w:rPr>
                <w:rFonts w:cs="Arial"/>
                <w:b/>
                <w:bCs/>
                <w:szCs w:val="22"/>
              </w:rPr>
            </w:pPr>
            <w:r w:rsidRPr="00E82A7E">
              <w:rPr>
                <w:rFonts w:cs="Arial"/>
                <w:b/>
                <w:bCs/>
                <w:szCs w:val="22"/>
              </w:rPr>
              <w:t>Heading</w:t>
            </w:r>
          </w:p>
        </w:tc>
        <w:tc>
          <w:tcPr>
            <w:tcW w:w="6588" w:type="dxa"/>
            <w:tcBorders>
              <w:top w:val="single" w:sz="4" w:space="0" w:color="auto"/>
              <w:bottom w:val="single" w:sz="4" w:space="0" w:color="auto"/>
            </w:tcBorders>
          </w:tcPr>
          <w:p w14:paraId="068C5C2F" w14:textId="77777777" w:rsidR="00FD10EF" w:rsidRPr="00E82A7E" w:rsidRDefault="00FD10EF" w:rsidP="00E82A7E">
            <w:pPr>
              <w:jc w:val="center"/>
              <w:rPr>
                <w:rFonts w:cs="Arial"/>
                <w:b/>
                <w:bCs/>
                <w:szCs w:val="22"/>
              </w:rPr>
            </w:pPr>
            <w:r w:rsidRPr="00E82A7E">
              <w:rPr>
                <w:rFonts w:cs="Arial"/>
                <w:b/>
                <w:bCs/>
                <w:szCs w:val="22"/>
              </w:rPr>
              <w:t>Description of Items</w:t>
            </w:r>
          </w:p>
        </w:tc>
      </w:tr>
      <w:tr w:rsidR="00FD10EF" w:rsidRPr="00E82A7E" w14:paraId="4F5565EA" w14:textId="77777777" w:rsidTr="00451952">
        <w:tc>
          <w:tcPr>
            <w:tcW w:w="1048" w:type="dxa"/>
            <w:tcBorders>
              <w:top w:val="single" w:sz="4" w:space="0" w:color="auto"/>
            </w:tcBorders>
          </w:tcPr>
          <w:p w14:paraId="493782A9" w14:textId="77777777" w:rsidR="00FD10EF" w:rsidRPr="00E82A7E" w:rsidRDefault="00FD10EF" w:rsidP="00E82A7E">
            <w:pPr>
              <w:jc w:val="center"/>
              <w:rPr>
                <w:rFonts w:cs="Arial"/>
                <w:szCs w:val="22"/>
              </w:rPr>
            </w:pPr>
            <w:r w:rsidRPr="00E82A7E">
              <w:rPr>
                <w:rFonts w:cs="Arial"/>
                <w:szCs w:val="22"/>
              </w:rPr>
              <w:t>112</w:t>
            </w:r>
          </w:p>
        </w:tc>
        <w:tc>
          <w:tcPr>
            <w:tcW w:w="1220" w:type="dxa"/>
            <w:tcBorders>
              <w:top w:val="single" w:sz="4" w:space="0" w:color="auto"/>
            </w:tcBorders>
          </w:tcPr>
          <w:p w14:paraId="719C6129" w14:textId="77777777" w:rsidR="00FD10EF" w:rsidRPr="00E82A7E" w:rsidRDefault="00FD10EF" w:rsidP="00E82A7E">
            <w:pPr>
              <w:jc w:val="center"/>
              <w:rPr>
                <w:rFonts w:cs="Arial"/>
                <w:szCs w:val="22"/>
              </w:rPr>
            </w:pPr>
          </w:p>
        </w:tc>
        <w:tc>
          <w:tcPr>
            <w:tcW w:w="6588" w:type="dxa"/>
            <w:tcBorders>
              <w:top w:val="single" w:sz="4" w:space="0" w:color="auto"/>
            </w:tcBorders>
          </w:tcPr>
          <w:p w14:paraId="174864F2" w14:textId="77777777" w:rsidR="00FD10EF" w:rsidRPr="00E82A7E" w:rsidRDefault="00FD10EF" w:rsidP="00E82A7E">
            <w:pPr>
              <w:jc w:val="left"/>
              <w:rPr>
                <w:rFonts w:cs="Arial"/>
                <w:szCs w:val="22"/>
              </w:rPr>
            </w:pPr>
            <w:r w:rsidRPr="00E82A7E">
              <w:rPr>
                <w:rFonts w:cs="Arial"/>
                <w:szCs w:val="22"/>
              </w:rPr>
              <w:t>Alcoholic beverages</w:t>
            </w:r>
          </w:p>
        </w:tc>
      </w:tr>
      <w:tr w:rsidR="00FD10EF" w:rsidRPr="00E82A7E" w14:paraId="5F35E7F6" w14:textId="77777777" w:rsidTr="00451952">
        <w:tc>
          <w:tcPr>
            <w:tcW w:w="1048" w:type="dxa"/>
          </w:tcPr>
          <w:p w14:paraId="1A339F39" w14:textId="77777777" w:rsidR="00FD10EF" w:rsidRPr="00E82A7E" w:rsidRDefault="00FD10EF" w:rsidP="00E82A7E">
            <w:pPr>
              <w:jc w:val="center"/>
              <w:rPr>
                <w:rFonts w:cs="Arial"/>
                <w:szCs w:val="22"/>
              </w:rPr>
            </w:pPr>
            <w:r w:rsidRPr="00E82A7E">
              <w:rPr>
                <w:rFonts w:cs="Arial"/>
                <w:szCs w:val="22"/>
              </w:rPr>
              <w:t>121</w:t>
            </w:r>
          </w:p>
        </w:tc>
        <w:tc>
          <w:tcPr>
            <w:tcW w:w="1220" w:type="dxa"/>
          </w:tcPr>
          <w:p w14:paraId="496FFFAF" w14:textId="77777777" w:rsidR="00FD10EF" w:rsidRPr="00E82A7E" w:rsidRDefault="00FD10EF" w:rsidP="00E82A7E">
            <w:pPr>
              <w:jc w:val="center"/>
              <w:rPr>
                <w:rFonts w:cs="Arial"/>
                <w:szCs w:val="22"/>
              </w:rPr>
            </w:pPr>
          </w:p>
        </w:tc>
        <w:tc>
          <w:tcPr>
            <w:tcW w:w="6588" w:type="dxa"/>
          </w:tcPr>
          <w:p w14:paraId="68B0BC55" w14:textId="77777777" w:rsidR="00FD10EF" w:rsidRPr="00E82A7E" w:rsidRDefault="00FD10EF" w:rsidP="00E82A7E">
            <w:pPr>
              <w:jc w:val="left"/>
              <w:rPr>
                <w:rFonts w:cs="Arial"/>
                <w:szCs w:val="22"/>
              </w:rPr>
            </w:pPr>
            <w:r w:rsidRPr="00E82A7E">
              <w:rPr>
                <w:rFonts w:cs="Arial"/>
                <w:szCs w:val="22"/>
              </w:rPr>
              <w:t>Tobacco, unmanufactured; tobacco refuse</w:t>
            </w:r>
          </w:p>
        </w:tc>
      </w:tr>
      <w:tr w:rsidR="00FD10EF" w:rsidRPr="00E82A7E" w14:paraId="4C8552BF" w14:textId="77777777" w:rsidTr="00451952">
        <w:tc>
          <w:tcPr>
            <w:tcW w:w="1048" w:type="dxa"/>
          </w:tcPr>
          <w:p w14:paraId="3210B577" w14:textId="77777777" w:rsidR="00FD10EF" w:rsidRPr="00E82A7E" w:rsidRDefault="00FD10EF" w:rsidP="00E82A7E">
            <w:pPr>
              <w:jc w:val="center"/>
              <w:rPr>
                <w:rFonts w:cs="Arial"/>
                <w:szCs w:val="22"/>
              </w:rPr>
            </w:pPr>
            <w:r w:rsidRPr="00E82A7E">
              <w:rPr>
                <w:rFonts w:cs="Arial"/>
                <w:szCs w:val="22"/>
              </w:rPr>
              <w:t>122</w:t>
            </w:r>
          </w:p>
        </w:tc>
        <w:tc>
          <w:tcPr>
            <w:tcW w:w="1220" w:type="dxa"/>
          </w:tcPr>
          <w:p w14:paraId="460E5BB0" w14:textId="77777777" w:rsidR="00FD10EF" w:rsidRPr="00E82A7E" w:rsidRDefault="00FD10EF" w:rsidP="00E82A7E">
            <w:pPr>
              <w:jc w:val="center"/>
              <w:rPr>
                <w:rFonts w:cs="Arial"/>
                <w:szCs w:val="22"/>
              </w:rPr>
            </w:pPr>
          </w:p>
        </w:tc>
        <w:tc>
          <w:tcPr>
            <w:tcW w:w="6588" w:type="dxa"/>
          </w:tcPr>
          <w:p w14:paraId="2FE05764" w14:textId="77777777" w:rsidR="00FD10EF" w:rsidRPr="00E82A7E" w:rsidRDefault="00FD10EF" w:rsidP="00E82A7E">
            <w:pPr>
              <w:jc w:val="left"/>
              <w:rPr>
                <w:rFonts w:cs="Arial"/>
                <w:szCs w:val="22"/>
              </w:rPr>
            </w:pPr>
            <w:r w:rsidRPr="00E82A7E">
              <w:rPr>
                <w:rFonts w:cs="Arial"/>
                <w:szCs w:val="22"/>
              </w:rPr>
              <w:t>Tobacco, manufactured (whether or not containing tobacco substitute</w:t>
            </w:r>
          </w:p>
        </w:tc>
      </w:tr>
      <w:tr w:rsidR="00FD10EF" w:rsidRPr="00E82A7E" w14:paraId="09986FFF" w14:textId="77777777" w:rsidTr="00451952">
        <w:tc>
          <w:tcPr>
            <w:tcW w:w="1048" w:type="dxa"/>
          </w:tcPr>
          <w:p w14:paraId="31C444CD" w14:textId="77777777" w:rsidR="00FD10EF" w:rsidRPr="00E82A7E" w:rsidRDefault="00FD10EF" w:rsidP="00E82A7E">
            <w:pPr>
              <w:jc w:val="center"/>
              <w:rPr>
                <w:rFonts w:cs="Arial"/>
                <w:szCs w:val="22"/>
              </w:rPr>
            </w:pPr>
            <w:r w:rsidRPr="00E82A7E">
              <w:rPr>
                <w:rFonts w:cs="Arial"/>
                <w:szCs w:val="22"/>
              </w:rPr>
              <w:t>525</w:t>
            </w:r>
          </w:p>
        </w:tc>
        <w:tc>
          <w:tcPr>
            <w:tcW w:w="1220" w:type="dxa"/>
          </w:tcPr>
          <w:p w14:paraId="51903707" w14:textId="77777777" w:rsidR="00FD10EF" w:rsidRPr="00E82A7E" w:rsidRDefault="00FD10EF" w:rsidP="00E82A7E">
            <w:pPr>
              <w:jc w:val="center"/>
              <w:rPr>
                <w:rFonts w:cs="Arial"/>
                <w:szCs w:val="22"/>
              </w:rPr>
            </w:pPr>
          </w:p>
        </w:tc>
        <w:tc>
          <w:tcPr>
            <w:tcW w:w="6588" w:type="dxa"/>
          </w:tcPr>
          <w:p w14:paraId="249BD71E" w14:textId="77777777" w:rsidR="00FD10EF" w:rsidRPr="00E82A7E" w:rsidRDefault="00FD10EF" w:rsidP="00E82A7E">
            <w:pPr>
              <w:jc w:val="left"/>
              <w:rPr>
                <w:rFonts w:cs="Arial"/>
                <w:szCs w:val="22"/>
              </w:rPr>
            </w:pPr>
            <w:r w:rsidRPr="00E82A7E">
              <w:rPr>
                <w:rFonts w:cs="Arial"/>
                <w:szCs w:val="22"/>
              </w:rPr>
              <w:t>Radioactive and associated materials</w:t>
            </w:r>
          </w:p>
        </w:tc>
      </w:tr>
      <w:tr w:rsidR="00FD10EF" w:rsidRPr="00E82A7E" w14:paraId="0F11C6B4" w14:textId="77777777" w:rsidTr="00451952">
        <w:tc>
          <w:tcPr>
            <w:tcW w:w="1048" w:type="dxa"/>
          </w:tcPr>
          <w:p w14:paraId="380D31CD" w14:textId="77777777" w:rsidR="00FD10EF" w:rsidRPr="00E82A7E" w:rsidRDefault="00FD10EF" w:rsidP="00E82A7E">
            <w:pPr>
              <w:jc w:val="center"/>
              <w:rPr>
                <w:rFonts w:cs="Arial"/>
                <w:szCs w:val="22"/>
              </w:rPr>
            </w:pPr>
            <w:r w:rsidRPr="00E82A7E">
              <w:rPr>
                <w:rFonts w:cs="Arial"/>
                <w:szCs w:val="22"/>
              </w:rPr>
              <w:t>667</w:t>
            </w:r>
          </w:p>
        </w:tc>
        <w:tc>
          <w:tcPr>
            <w:tcW w:w="1220" w:type="dxa"/>
          </w:tcPr>
          <w:p w14:paraId="6D3C46BC" w14:textId="77777777" w:rsidR="00FD10EF" w:rsidRPr="00E82A7E" w:rsidRDefault="00FD10EF" w:rsidP="00E82A7E">
            <w:pPr>
              <w:jc w:val="center"/>
              <w:rPr>
                <w:rFonts w:cs="Arial"/>
                <w:szCs w:val="22"/>
              </w:rPr>
            </w:pPr>
          </w:p>
        </w:tc>
        <w:tc>
          <w:tcPr>
            <w:tcW w:w="6588" w:type="dxa"/>
          </w:tcPr>
          <w:p w14:paraId="3C727C27" w14:textId="77777777" w:rsidR="00FD10EF" w:rsidRPr="00E82A7E" w:rsidRDefault="00FD10EF" w:rsidP="00E82A7E">
            <w:pPr>
              <w:jc w:val="left"/>
              <w:rPr>
                <w:rFonts w:cs="Arial"/>
                <w:szCs w:val="22"/>
              </w:rPr>
            </w:pPr>
            <w:r w:rsidRPr="00E82A7E">
              <w:rPr>
                <w:rFonts w:cs="Arial"/>
                <w:szCs w:val="22"/>
              </w:rPr>
              <w:t>Pearls, precious and semiprecious stones, unworked or worked</w:t>
            </w:r>
          </w:p>
        </w:tc>
      </w:tr>
      <w:tr w:rsidR="00FD10EF" w:rsidRPr="00E82A7E" w14:paraId="0364D323" w14:textId="77777777" w:rsidTr="00451952">
        <w:tc>
          <w:tcPr>
            <w:tcW w:w="1048" w:type="dxa"/>
          </w:tcPr>
          <w:p w14:paraId="38009566" w14:textId="77777777" w:rsidR="00FD10EF" w:rsidRPr="00E82A7E" w:rsidRDefault="00FD10EF" w:rsidP="00E82A7E">
            <w:pPr>
              <w:jc w:val="center"/>
              <w:rPr>
                <w:rFonts w:cs="Arial"/>
                <w:szCs w:val="22"/>
              </w:rPr>
            </w:pPr>
            <w:r w:rsidRPr="00E82A7E">
              <w:rPr>
                <w:rFonts w:cs="Arial"/>
                <w:szCs w:val="22"/>
              </w:rPr>
              <w:t>718</w:t>
            </w:r>
          </w:p>
        </w:tc>
        <w:tc>
          <w:tcPr>
            <w:tcW w:w="1220" w:type="dxa"/>
          </w:tcPr>
          <w:p w14:paraId="097031C4" w14:textId="77777777" w:rsidR="00FD10EF" w:rsidRPr="00E82A7E" w:rsidRDefault="00FD10EF" w:rsidP="00E82A7E">
            <w:pPr>
              <w:jc w:val="center"/>
              <w:rPr>
                <w:rFonts w:cs="Arial"/>
                <w:szCs w:val="22"/>
              </w:rPr>
            </w:pPr>
            <w:r w:rsidRPr="00E82A7E">
              <w:rPr>
                <w:rFonts w:cs="Arial"/>
                <w:szCs w:val="22"/>
              </w:rPr>
              <w:t>718.7</w:t>
            </w:r>
          </w:p>
        </w:tc>
        <w:tc>
          <w:tcPr>
            <w:tcW w:w="6588" w:type="dxa"/>
          </w:tcPr>
          <w:p w14:paraId="3031D929" w14:textId="77777777" w:rsidR="00FD10EF" w:rsidRPr="00E82A7E" w:rsidRDefault="00FD10EF" w:rsidP="00E82A7E">
            <w:pPr>
              <w:jc w:val="left"/>
              <w:rPr>
                <w:rFonts w:cs="Arial"/>
                <w:szCs w:val="22"/>
              </w:rPr>
            </w:pPr>
            <w:r w:rsidRPr="00E82A7E">
              <w:rPr>
                <w:rFonts w:cs="Arial"/>
                <w:szCs w:val="22"/>
              </w:rPr>
              <w:t xml:space="preserve">Nuclear reactors, and parts thereof, fuel elements (cartridges), </w:t>
            </w:r>
            <w:proofErr w:type="spellStart"/>
            <w:r w:rsidRPr="00E82A7E">
              <w:rPr>
                <w:rFonts w:cs="Arial"/>
                <w:szCs w:val="22"/>
              </w:rPr>
              <w:t>nonirradiated</w:t>
            </w:r>
            <w:proofErr w:type="spellEnd"/>
            <w:r w:rsidRPr="00E82A7E">
              <w:rPr>
                <w:rFonts w:cs="Arial"/>
                <w:szCs w:val="22"/>
              </w:rPr>
              <w:t xml:space="preserve"> for nuclear reactors</w:t>
            </w:r>
          </w:p>
        </w:tc>
      </w:tr>
      <w:tr w:rsidR="00FD10EF" w:rsidRPr="00E82A7E" w14:paraId="374F143B" w14:textId="77777777" w:rsidTr="00451952">
        <w:tc>
          <w:tcPr>
            <w:tcW w:w="1048" w:type="dxa"/>
          </w:tcPr>
          <w:p w14:paraId="4E04A601" w14:textId="77777777" w:rsidR="00FD10EF" w:rsidRPr="00E82A7E" w:rsidRDefault="00FD10EF" w:rsidP="00E82A7E">
            <w:pPr>
              <w:jc w:val="center"/>
              <w:rPr>
                <w:rFonts w:cs="Arial"/>
                <w:szCs w:val="22"/>
              </w:rPr>
            </w:pPr>
            <w:r w:rsidRPr="00E82A7E">
              <w:rPr>
                <w:rFonts w:cs="Arial"/>
                <w:szCs w:val="22"/>
              </w:rPr>
              <w:t>728</w:t>
            </w:r>
          </w:p>
        </w:tc>
        <w:tc>
          <w:tcPr>
            <w:tcW w:w="1220" w:type="dxa"/>
          </w:tcPr>
          <w:p w14:paraId="2361485C" w14:textId="77777777" w:rsidR="00FD10EF" w:rsidRPr="00E82A7E" w:rsidRDefault="00FD10EF" w:rsidP="00E82A7E">
            <w:pPr>
              <w:jc w:val="center"/>
              <w:rPr>
                <w:rFonts w:cs="Arial"/>
                <w:szCs w:val="22"/>
              </w:rPr>
            </w:pPr>
            <w:r w:rsidRPr="00E82A7E">
              <w:rPr>
                <w:rFonts w:cs="Arial"/>
                <w:szCs w:val="22"/>
              </w:rPr>
              <w:t>728.43</w:t>
            </w:r>
          </w:p>
        </w:tc>
        <w:tc>
          <w:tcPr>
            <w:tcW w:w="6588" w:type="dxa"/>
          </w:tcPr>
          <w:p w14:paraId="6621BCA6" w14:textId="77777777" w:rsidR="00FD10EF" w:rsidRPr="00E82A7E" w:rsidRDefault="00FD10EF" w:rsidP="00E82A7E">
            <w:pPr>
              <w:jc w:val="left"/>
              <w:rPr>
                <w:rFonts w:cs="Arial"/>
                <w:szCs w:val="22"/>
              </w:rPr>
            </w:pPr>
            <w:r w:rsidRPr="00E82A7E">
              <w:rPr>
                <w:rFonts w:cs="Arial"/>
                <w:szCs w:val="22"/>
              </w:rPr>
              <w:t>Tobacco processing machinery</w:t>
            </w:r>
          </w:p>
        </w:tc>
      </w:tr>
      <w:tr w:rsidR="00FD10EF" w:rsidRPr="00E82A7E" w14:paraId="40923F26" w14:textId="77777777" w:rsidTr="00451952">
        <w:tc>
          <w:tcPr>
            <w:tcW w:w="1048" w:type="dxa"/>
          </w:tcPr>
          <w:p w14:paraId="6FC7F2CC" w14:textId="77777777" w:rsidR="00FD10EF" w:rsidRPr="00E82A7E" w:rsidRDefault="00FD10EF" w:rsidP="00E82A7E">
            <w:pPr>
              <w:jc w:val="center"/>
              <w:rPr>
                <w:rFonts w:cs="Arial"/>
                <w:szCs w:val="22"/>
              </w:rPr>
            </w:pPr>
            <w:r w:rsidRPr="00E82A7E">
              <w:rPr>
                <w:rFonts w:cs="Arial"/>
                <w:szCs w:val="22"/>
              </w:rPr>
              <w:t>897</w:t>
            </w:r>
          </w:p>
        </w:tc>
        <w:tc>
          <w:tcPr>
            <w:tcW w:w="1220" w:type="dxa"/>
          </w:tcPr>
          <w:p w14:paraId="64BA745E" w14:textId="77777777" w:rsidR="00FD10EF" w:rsidRPr="00E82A7E" w:rsidRDefault="00FD10EF" w:rsidP="00E82A7E">
            <w:pPr>
              <w:jc w:val="center"/>
              <w:rPr>
                <w:rFonts w:cs="Arial"/>
                <w:szCs w:val="22"/>
              </w:rPr>
            </w:pPr>
            <w:r w:rsidRPr="00E82A7E">
              <w:rPr>
                <w:rFonts w:cs="Arial"/>
                <w:szCs w:val="22"/>
              </w:rPr>
              <w:t>897.3</w:t>
            </w:r>
          </w:p>
        </w:tc>
        <w:tc>
          <w:tcPr>
            <w:tcW w:w="6588" w:type="dxa"/>
          </w:tcPr>
          <w:p w14:paraId="600F2884" w14:textId="77777777" w:rsidR="00FD10EF" w:rsidRPr="00E82A7E" w:rsidRDefault="00FD10EF" w:rsidP="00E82A7E">
            <w:pPr>
              <w:jc w:val="left"/>
              <w:rPr>
                <w:rFonts w:cs="Arial"/>
                <w:szCs w:val="22"/>
              </w:rPr>
            </w:pPr>
            <w:r w:rsidRPr="00E82A7E">
              <w:rPr>
                <w:rFonts w:cs="Arial"/>
                <w:szCs w:val="22"/>
              </w:rPr>
              <w:t>Jewelry of gold, silver or platinum-group metals (except watches and watch cases) and goldsmiths’ or silversmiths’ wares (including set gems)</w:t>
            </w:r>
          </w:p>
        </w:tc>
      </w:tr>
      <w:tr w:rsidR="00FD10EF" w:rsidRPr="00E82A7E" w14:paraId="2E68DE98" w14:textId="77777777" w:rsidTr="00451952">
        <w:tc>
          <w:tcPr>
            <w:tcW w:w="1048" w:type="dxa"/>
            <w:tcBorders>
              <w:bottom w:val="single" w:sz="4" w:space="0" w:color="auto"/>
            </w:tcBorders>
          </w:tcPr>
          <w:p w14:paraId="458D5D8F" w14:textId="77777777" w:rsidR="00FD10EF" w:rsidRPr="00E82A7E" w:rsidRDefault="00FD10EF" w:rsidP="00E82A7E">
            <w:pPr>
              <w:jc w:val="center"/>
              <w:rPr>
                <w:rFonts w:cs="Arial"/>
                <w:szCs w:val="22"/>
              </w:rPr>
            </w:pPr>
            <w:r w:rsidRPr="00E82A7E">
              <w:rPr>
                <w:rFonts w:cs="Arial"/>
                <w:szCs w:val="22"/>
              </w:rPr>
              <w:t>971</w:t>
            </w:r>
          </w:p>
        </w:tc>
        <w:tc>
          <w:tcPr>
            <w:tcW w:w="1220" w:type="dxa"/>
            <w:tcBorders>
              <w:bottom w:val="single" w:sz="4" w:space="0" w:color="auto"/>
            </w:tcBorders>
          </w:tcPr>
          <w:p w14:paraId="5B4B1F19" w14:textId="77777777" w:rsidR="00FD10EF" w:rsidRPr="00E82A7E" w:rsidRDefault="00FD10EF" w:rsidP="00E82A7E">
            <w:pPr>
              <w:jc w:val="center"/>
              <w:rPr>
                <w:rFonts w:cs="Arial"/>
                <w:szCs w:val="22"/>
              </w:rPr>
            </w:pPr>
          </w:p>
        </w:tc>
        <w:tc>
          <w:tcPr>
            <w:tcW w:w="6588" w:type="dxa"/>
            <w:tcBorders>
              <w:bottom w:val="single" w:sz="4" w:space="0" w:color="auto"/>
            </w:tcBorders>
          </w:tcPr>
          <w:p w14:paraId="6BF4EE5A" w14:textId="77777777" w:rsidR="00FD10EF" w:rsidRPr="00E82A7E" w:rsidRDefault="00FD10EF" w:rsidP="00E82A7E">
            <w:pPr>
              <w:jc w:val="left"/>
              <w:rPr>
                <w:rFonts w:cs="Arial"/>
                <w:szCs w:val="22"/>
              </w:rPr>
            </w:pPr>
            <w:r w:rsidRPr="00E82A7E">
              <w:rPr>
                <w:rFonts w:cs="Arial"/>
                <w:szCs w:val="22"/>
              </w:rPr>
              <w:t>Gold, nonmonetary (excluding gold ore and concentrates)</w:t>
            </w:r>
          </w:p>
        </w:tc>
      </w:tr>
    </w:tbl>
    <w:p w14:paraId="08303647" w14:textId="77777777" w:rsidR="00FD10EF" w:rsidRPr="00B55224" w:rsidRDefault="00FD10EF" w:rsidP="00E82A7E">
      <w:pPr>
        <w:ind w:firstLine="720"/>
      </w:pPr>
      <w:r w:rsidRPr="00B55224">
        <w:t>Source: United Nations.</w:t>
      </w:r>
    </w:p>
    <w:p w14:paraId="3C9EF917" w14:textId="77777777" w:rsidR="00FD10EF" w:rsidRPr="00B55224" w:rsidRDefault="00FD10EF" w:rsidP="00E82A7E">
      <w:pPr>
        <w:ind w:firstLine="720"/>
        <w:rPr>
          <w:color w:val="FF0000"/>
        </w:rPr>
      </w:pPr>
    </w:p>
    <w:p w14:paraId="40F8E84A" w14:textId="77777777" w:rsidR="009F35D5" w:rsidRPr="00E82A7E" w:rsidRDefault="009F35D5" w:rsidP="00E82A7E">
      <w:pPr>
        <w:numPr>
          <w:ilvl w:val="0"/>
          <w:numId w:val="41"/>
        </w:numPr>
        <w:rPr>
          <w:rFonts w:cs="Arial"/>
          <w:szCs w:val="22"/>
        </w:rPr>
      </w:pPr>
      <w:r w:rsidRPr="00E82A7E">
        <w:rPr>
          <w:rFonts w:cs="Arial"/>
          <w:szCs w:val="22"/>
        </w:rPr>
        <w:t>expenditures for goods supplied under a contract that any national or international financing institution or agency will have financed or has agreed to finance, including any contract financed under any loan or grant from the ADB;</w:t>
      </w:r>
    </w:p>
    <w:p w14:paraId="27F436DA" w14:textId="77777777" w:rsidR="00852CA9" w:rsidRPr="00E82A7E" w:rsidRDefault="00852CA9" w:rsidP="00E82A7E">
      <w:pPr>
        <w:ind w:left="1440"/>
        <w:rPr>
          <w:rFonts w:cs="Arial"/>
          <w:szCs w:val="22"/>
        </w:rPr>
      </w:pPr>
    </w:p>
    <w:p w14:paraId="5EE9061C" w14:textId="35B2EDAE" w:rsidR="00FD10EF" w:rsidRPr="00E82A7E" w:rsidRDefault="00FD10EF" w:rsidP="00E82A7E">
      <w:pPr>
        <w:ind w:left="1440" w:hanging="720"/>
        <w:rPr>
          <w:rFonts w:cs="Arial"/>
          <w:szCs w:val="22"/>
        </w:rPr>
      </w:pPr>
      <w:r w:rsidRPr="00E82A7E">
        <w:rPr>
          <w:rFonts w:cs="Arial"/>
          <w:szCs w:val="22"/>
        </w:rPr>
        <w:t>(i</w:t>
      </w:r>
      <w:r w:rsidR="0076590F">
        <w:rPr>
          <w:rFonts w:cs="Arial"/>
          <w:szCs w:val="22"/>
        </w:rPr>
        <w:t>ii</w:t>
      </w:r>
      <w:r w:rsidRPr="00E82A7E">
        <w:rPr>
          <w:rFonts w:cs="Arial"/>
          <w:szCs w:val="22"/>
        </w:rPr>
        <w:t>)</w:t>
      </w:r>
      <w:r w:rsidRPr="00E82A7E">
        <w:rPr>
          <w:rFonts w:cs="Arial"/>
          <w:szCs w:val="22"/>
        </w:rPr>
        <w:tab/>
        <w:t>expenditures for goods intended for a military or paramilitary purpose or for luxury consumption;</w:t>
      </w:r>
    </w:p>
    <w:p w14:paraId="2C9C53DD" w14:textId="77777777" w:rsidR="00FD10EF" w:rsidRPr="00E82A7E" w:rsidRDefault="00FD10EF" w:rsidP="00E82A7E">
      <w:pPr>
        <w:ind w:left="1440" w:hanging="720"/>
        <w:rPr>
          <w:rFonts w:cs="Arial"/>
          <w:szCs w:val="22"/>
        </w:rPr>
      </w:pPr>
    </w:p>
    <w:p w14:paraId="044A0A26" w14:textId="076FCA2F" w:rsidR="00FD10EF" w:rsidRPr="0076590F" w:rsidRDefault="00FD10EF" w:rsidP="0076590F">
      <w:pPr>
        <w:pStyle w:val="ListParagraph"/>
        <w:numPr>
          <w:ilvl w:val="0"/>
          <w:numId w:val="40"/>
        </w:numPr>
        <w:rPr>
          <w:rFonts w:cs="Arial"/>
          <w:szCs w:val="22"/>
        </w:rPr>
      </w:pPr>
      <w:r w:rsidRPr="0076590F">
        <w:rPr>
          <w:rFonts w:cs="Arial"/>
          <w:szCs w:val="22"/>
        </w:rPr>
        <w:t>expenditures for na</w:t>
      </w:r>
      <w:r w:rsidR="00460EEE" w:rsidRPr="0076590F">
        <w:rPr>
          <w:rFonts w:cs="Arial"/>
          <w:szCs w:val="22"/>
        </w:rPr>
        <w:t>rcotics;</w:t>
      </w:r>
    </w:p>
    <w:p w14:paraId="27740483" w14:textId="77777777" w:rsidR="00FD10EF" w:rsidRPr="00E82A7E" w:rsidRDefault="00FD10EF" w:rsidP="00E82A7E">
      <w:pPr>
        <w:ind w:left="720"/>
        <w:rPr>
          <w:rFonts w:cs="Arial"/>
          <w:szCs w:val="22"/>
        </w:rPr>
      </w:pPr>
    </w:p>
    <w:p w14:paraId="28DDCB9D" w14:textId="4357C1D2" w:rsidR="00FD10EF" w:rsidRPr="00E82A7E" w:rsidRDefault="00FD10EF" w:rsidP="00E82A7E">
      <w:pPr>
        <w:numPr>
          <w:ilvl w:val="0"/>
          <w:numId w:val="40"/>
        </w:numPr>
        <w:rPr>
          <w:rFonts w:cs="Arial"/>
          <w:szCs w:val="22"/>
        </w:rPr>
      </w:pPr>
      <w:r w:rsidRPr="00E82A7E">
        <w:rPr>
          <w:rFonts w:cs="Arial"/>
          <w:szCs w:val="22"/>
        </w:rPr>
        <w:t>expenditures for environmentally hazardous goods, the manufacture, use or import of which is prohibited under the laws of the Borrower or international agreements to which the Borrower is a party; and</w:t>
      </w:r>
    </w:p>
    <w:p w14:paraId="5FD91E73" w14:textId="77777777" w:rsidR="00FD10EF" w:rsidRPr="00E82A7E" w:rsidRDefault="00FD10EF" w:rsidP="00E82A7E">
      <w:pPr>
        <w:ind w:left="1440" w:hanging="720"/>
        <w:rPr>
          <w:rFonts w:cs="Arial"/>
          <w:szCs w:val="22"/>
        </w:rPr>
      </w:pPr>
    </w:p>
    <w:p w14:paraId="27720881" w14:textId="77777777" w:rsidR="00FD10EF" w:rsidRPr="00E82A7E" w:rsidRDefault="00FD10EF" w:rsidP="00E82A7E">
      <w:pPr>
        <w:numPr>
          <w:ilvl w:val="0"/>
          <w:numId w:val="40"/>
        </w:numPr>
        <w:rPr>
          <w:rFonts w:cs="Arial"/>
          <w:szCs w:val="22"/>
        </w:rPr>
      </w:pPr>
      <w:r w:rsidRPr="00E82A7E">
        <w:rPr>
          <w:rFonts w:cs="Arial"/>
          <w:szCs w:val="22"/>
        </w:rPr>
        <w:t>expenditures on account of any payment prohibited by the Borrower in compliance with a decision of the United Nations Security Council taken under Chapter VII of the Charter of the United Nations.</w:t>
      </w:r>
    </w:p>
    <w:p w14:paraId="5CBD17D3" w14:textId="77777777" w:rsidR="00FD10EF" w:rsidRPr="00E82A7E" w:rsidRDefault="00FD10EF" w:rsidP="00E82A7E">
      <w:pPr>
        <w:jc w:val="center"/>
        <w:rPr>
          <w:rFonts w:cs="Arial"/>
          <w:b/>
          <w:szCs w:val="22"/>
          <w:u w:val="single"/>
        </w:rPr>
      </w:pPr>
    </w:p>
    <w:p w14:paraId="6A236298" w14:textId="155CC6E8" w:rsidR="00810C1C" w:rsidRPr="00E82A7E" w:rsidRDefault="00810C1C" w:rsidP="00E82A7E">
      <w:pPr>
        <w:rPr>
          <w:rFonts w:cs="Arial"/>
          <w:szCs w:val="22"/>
        </w:rPr>
      </w:pPr>
    </w:p>
    <w:p w14:paraId="6A8A45B2" w14:textId="77777777" w:rsidR="00B60813" w:rsidRPr="00E82A7E" w:rsidRDefault="00B60813" w:rsidP="00E82A7E">
      <w:pPr>
        <w:rPr>
          <w:rFonts w:cs="Arial"/>
          <w:b/>
          <w:szCs w:val="22"/>
        </w:rPr>
      </w:pPr>
    </w:p>
    <w:p w14:paraId="55A0ADC1" w14:textId="77777777" w:rsidR="001E2698" w:rsidRDefault="001E2698" w:rsidP="00E82A7E">
      <w:pPr>
        <w:jc w:val="center"/>
        <w:rPr>
          <w:rFonts w:cs="Arial"/>
          <w:b/>
          <w:szCs w:val="22"/>
        </w:rPr>
      </w:pPr>
    </w:p>
    <w:p w14:paraId="1036BB21" w14:textId="77777777" w:rsidR="00435B52" w:rsidRDefault="00435B52" w:rsidP="00E82A7E">
      <w:pPr>
        <w:jc w:val="center"/>
        <w:rPr>
          <w:rFonts w:cs="Arial"/>
          <w:b/>
          <w:szCs w:val="22"/>
        </w:rPr>
        <w:sectPr w:rsidR="00435B52" w:rsidSect="00043F37">
          <w:headerReference w:type="default" r:id="rId19"/>
          <w:endnotePr>
            <w:numRestart w:val="eachSect"/>
          </w:endnotePr>
          <w:type w:val="continuous"/>
          <w:pgSz w:w="12240" w:h="15840"/>
          <w:pgMar w:top="1440" w:right="1440" w:bottom="1440" w:left="1728" w:header="720" w:footer="720" w:gutter="0"/>
          <w:cols w:space="720"/>
          <w:noEndnote/>
        </w:sectPr>
      </w:pPr>
    </w:p>
    <w:p w14:paraId="1EB597B0" w14:textId="77777777" w:rsidR="001E2698" w:rsidRPr="00E82A7E" w:rsidRDefault="008D7D22" w:rsidP="00E82A7E">
      <w:pPr>
        <w:jc w:val="center"/>
        <w:rPr>
          <w:rFonts w:cs="Arial"/>
          <w:b/>
          <w:szCs w:val="22"/>
        </w:rPr>
        <w:sectPr w:rsidR="001E2698" w:rsidRPr="00E82A7E" w:rsidSect="001E2698">
          <w:headerReference w:type="default" r:id="rId20"/>
          <w:endnotePr>
            <w:numRestart w:val="eachSect"/>
          </w:endnotePr>
          <w:pgSz w:w="12240" w:h="15840"/>
          <w:pgMar w:top="1440" w:right="1440" w:bottom="1440" w:left="1728" w:header="720" w:footer="720" w:gutter="0"/>
          <w:cols w:space="720"/>
          <w:noEndnote/>
        </w:sectPr>
      </w:pPr>
      <w:r w:rsidRPr="00E82A7E">
        <w:rPr>
          <w:rFonts w:cs="Arial"/>
          <w:b/>
          <w:szCs w:val="22"/>
        </w:rPr>
        <w:lastRenderedPageBreak/>
        <w:t>SCHEDULE 4</w:t>
      </w:r>
    </w:p>
    <w:p w14:paraId="37890558" w14:textId="77777777" w:rsidR="00A11F70" w:rsidRPr="00E82A7E" w:rsidRDefault="00A11F70" w:rsidP="00E82A7E">
      <w:pPr>
        <w:jc w:val="center"/>
        <w:rPr>
          <w:rFonts w:cs="Arial"/>
          <w:b/>
          <w:szCs w:val="22"/>
        </w:rPr>
      </w:pPr>
    </w:p>
    <w:p w14:paraId="1E9EC29C" w14:textId="77777777" w:rsidR="008D7D22" w:rsidRPr="00E82A7E" w:rsidRDefault="008D7D22" w:rsidP="00E82A7E">
      <w:pPr>
        <w:jc w:val="center"/>
        <w:rPr>
          <w:rFonts w:cs="Arial"/>
          <w:b/>
          <w:szCs w:val="22"/>
        </w:rPr>
      </w:pPr>
      <w:r w:rsidRPr="00E82A7E">
        <w:rPr>
          <w:rFonts w:cs="Arial"/>
          <w:b/>
          <w:szCs w:val="22"/>
        </w:rPr>
        <w:t>Program Implementation and Other Matters</w:t>
      </w:r>
    </w:p>
    <w:p w14:paraId="4B9C92A5" w14:textId="77777777" w:rsidR="008D7D22" w:rsidRPr="00E82A7E" w:rsidRDefault="008D7D22" w:rsidP="00E82A7E">
      <w:pPr>
        <w:rPr>
          <w:rFonts w:cs="Arial"/>
          <w:szCs w:val="22"/>
        </w:rPr>
      </w:pPr>
    </w:p>
    <w:p w14:paraId="50B291B7" w14:textId="77777777" w:rsidR="008D7D22" w:rsidRPr="00E82A7E" w:rsidRDefault="008D7D22" w:rsidP="00E82A7E">
      <w:pPr>
        <w:rPr>
          <w:rFonts w:cs="Arial"/>
          <w:szCs w:val="22"/>
        </w:rPr>
      </w:pPr>
    </w:p>
    <w:p w14:paraId="6D8D0826" w14:textId="33C6CE82" w:rsidR="008D7D22" w:rsidRPr="00B55224" w:rsidRDefault="002764AE" w:rsidP="00E82A7E">
      <w:pPr>
        <w:rPr>
          <w:sz w:val="18"/>
        </w:rPr>
      </w:pPr>
      <w:r w:rsidRPr="00E82A7E">
        <w:rPr>
          <w:rFonts w:cs="Arial"/>
          <w:szCs w:val="22"/>
          <w:u w:val="single"/>
        </w:rPr>
        <w:t>Implementation Arrangements</w:t>
      </w:r>
    </w:p>
    <w:p w14:paraId="082670E0" w14:textId="77777777" w:rsidR="00965FE7" w:rsidRDefault="00965FE7" w:rsidP="00965FE7">
      <w:pPr>
        <w:tabs>
          <w:tab w:val="left" w:pos="7920"/>
        </w:tabs>
        <w:ind w:right="-48"/>
        <w:rPr>
          <w:rFonts w:cs="Arial"/>
          <w:szCs w:val="22"/>
        </w:rPr>
      </w:pPr>
    </w:p>
    <w:p w14:paraId="6EFA20CE" w14:textId="11CCC9F7" w:rsidR="008D3DB0" w:rsidRPr="000F333D" w:rsidRDefault="00F826AE" w:rsidP="000F333D">
      <w:pPr>
        <w:numPr>
          <w:ilvl w:val="0"/>
          <w:numId w:val="24"/>
        </w:numPr>
        <w:tabs>
          <w:tab w:val="clear" w:pos="720"/>
          <w:tab w:val="num" w:pos="1440"/>
          <w:tab w:val="left" w:pos="7920"/>
        </w:tabs>
        <w:ind w:left="0" w:right="-48" w:firstLine="0"/>
        <w:rPr>
          <w:rFonts w:cs="Arial"/>
          <w:szCs w:val="22"/>
        </w:rPr>
      </w:pPr>
      <w:r>
        <w:rPr>
          <w:rFonts w:cs="Arial"/>
          <w:szCs w:val="22"/>
        </w:rPr>
        <w:t xml:space="preserve">The </w:t>
      </w:r>
      <w:r w:rsidR="008D3DB0">
        <w:rPr>
          <w:rFonts w:cs="Arial"/>
          <w:szCs w:val="22"/>
        </w:rPr>
        <w:t xml:space="preserve">MOF </w:t>
      </w:r>
      <w:r w:rsidR="00640993">
        <w:rPr>
          <w:rFonts w:cs="Arial"/>
          <w:szCs w:val="22"/>
        </w:rPr>
        <w:t xml:space="preserve">shall </w:t>
      </w:r>
      <w:r w:rsidR="000304D5">
        <w:rPr>
          <w:rFonts w:cs="Arial"/>
          <w:szCs w:val="22"/>
        </w:rPr>
        <w:t>be</w:t>
      </w:r>
      <w:r w:rsidR="00640993">
        <w:rPr>
          <w:rFonts w:cs="Arial"/>
          <w:szCs w:val="22"/>
        </w:rPr>
        <w:t xml:space="preserve"> the </w:t>
      </w:r>
      <w:r w:rsidR="000304D5">
        <w:rPr>
          <w:rFonts w:cs="Arial"/>
          <w:szCs w:val="22"/>
        </w:rPr>
        <w:t>Program E</w:t>
      </w:r>
      <w:r w:rsidR="00640993">
        <w:rPr>
          <w:rFonts w:cs="Arial"/>
          <w:szCs w:val="22"/>
        </w:rPr>
        <w:t xml:space="preserve">xecuting </w:t>
      </w:r>
      <w:r w:rsidR="000304D5">
        <w:rPr>
          <w:rFonts w:cs="Arial"/>
          <w:szCs w:val="22"/>
        </w:rPr>
        <w:t>A</w:t>
      </w:r>
      <w:r w:rsidR="00640993">
        <w:rPr>
          <w:rFonts w:cs="Arial"/>
          <w:szCs w:val="22"/>
        </w:rPr>
        <w:t>gency</w:t>
      </w:r>
      <w:r w:rsidR="00462968">
        <w:rPr>
          <w:rFonts w:cs="Arial"/>
          <w:szCs w:val="22"/>
        </w:rPr>
        <w:t xml:space="preserve"> </w:t>
      </w:r>
      <w:r w:rsidR="00AE0C46">
        <w:rPr>
          <w:rFonts w:cs="Arial"/>
          <w:szCs w:val="22"/>
        </w:rPr>
        <w:t xml:space="preserve">responsible for the </w:t>
      </w:r>
      <w:r w:rsidR="00B37343">
        <w:rPr>
          <w:rFonts w:cs="Arial"/>
          <w:szCs w:val="22"/>
        </w:rPr>
        <w:t xml:space="preserve">overall oversight </w:t>
      </w:r>
      <w:r w:rsidR="009955A4">
        <w:rPr>
          <w:rFonts w:cs="Arial"/>
          <w:szCs w:val="22"/>
        </w:rPr>
        <w:t xml:space="preserve">and implementation </w:t>
      </w:r>
      <w:r w:rsidR="007602A0">
        <w:rPr>
          <w:rFonts w:cs="Arial"/>
          <w:szCs w:val="22"/>
        </w:rPr>
        <w:t>of</w:t>
      </w:r>
      <w:r w:rsidR="00B37343">
        <w:rPr>
          <w:rFonts w:cs="Arial"/>
          <w:szCs w:val="22"/>
        </w:rPr>
        <w:t xml:space="preserve"> the Programmatic Approach</w:t>
      </w:r>
      <w:r w:rsidR="00B41551">
        <w:rPr>
          <w:rFonts w:cs="Arial"/>
          <w:szCs w:val="22"/>
        </w:rPr>
        <w:t>, coordinat</w:t>
      </w:r>
      <w:r w:rsidR="00B44076">
        <w:rPr>
          <w:rFonts w:cs="Arial"/>
          <w:szCs w:val="22"/>
        </w:rPr>
        <w:t>ion of</w:t>
      </w:r>
      <w:r w:rsidR="0099290E">
        <w:rPr>
          <w:rFonts w:cs="Arial"/>
          <w:szCs w:val="22"/>
        </w:rPr>
        <w:t xml:space="preserve"> the carrying out of policy actions under the Program</w:t>
      </w:r>
      <w:r w:rsidR="00E67D0D">
        <w:rPr>
          <w:rFonts w:cs="Arial"/>
          <w:szCs w:val="22"/>
        </w:rPr>
        <w:t>,</w:t>
      </w:r>
      <w:r w:rsidR="00184AAE">
        <w:rPr>
          <w:rFonts w:cs="Arial"/>
          <w:szCs w:val="22"/>
        </w:rPr>
        <w:t xml:space="preserve"> disbursements</w:t>
      </w:r>
      <w:r w:rsidR="002C646E">
        <w:rPr>
          <w:rFonts w:cs="Arial"/>
          <w:szCs w:val="22"/>
        </w:rPr>
        <w:t xml:space="preserve">, monitoring, </w:t>
      </w:r>
      <w:proofErr w:type="gramStart"/>
      <w:r w:rsidR="002C646E">
        <w:rPr>
          <w:rFonts w:cs="Arial"/>
          <w:szCs w:val="22"/>
        </w:rPr>
        <w:t>reporting</w:t>
      </w:r>
      <w:r w:rsidR="00184AAE">
        <w:rPr>
          <w:rFonts w:cs="Arial"/>
          <w:szCs w:val="22"/>
        </w:rPr>
        <w:t xml:space="preserve">  and</w:t>
      </w:r>
      <w:proofErr w:type="gramEnd"/>
      <w:r w:rsidR="00184AAE">
        <w:rPr>
          <w:rFonts w:cs="Arial"/>
          <w:szCs w:val="22"/>
        </w:rPr>
        <w:t xml:space="preserve"> </w:t>
      </w:r>
      <w:r w:rsidR="002C646E">
        <w:rPr>
          <w:rFonts w:cs="Arial"/>
          <w:szCs w:val="22"/>
        </w:rPr>
        <w:t>evaluation</w:t>
      </w:r>
      <w:r w:rsidR="00B37343" w:rsidRPr="00E82A7E">
        <w:rPr>
          <w:rFonts w:cs="Arial"/>
          <w:szCs w:val="22"/>
        </w:rPr>
        <w:t>.</w:t>
      </w:r>
      <w:r w:rsidR="000F333D">
        <w:rPr>
          <w:rFonts w:cs="Arial"/>
          <w:szCs w:val="22"/>
        </w:rPr>
        <w:t xml:space="preserve"> </w:t>
      </w:r>
      <w:r w:rsidR="002D6BFF">
        <w:rPr>
          <w:rFonts w:cs="Arial"/>
          <w:szCs w:val="22"/>
        </w:rPr>
        <w:t xml:space="preserve">The </w:t>
      </w:r>
      <w:r w:rsidR="00E72D88" w:rsidRPr="000F333D">
        <w:rPr>
          <w:rFonts w:cs="Arial"/>
          <w:szCs w:val="22"/>
        </w:rPr>
        <w:t xml:space="preserve">MOF, </w:t>
      </w:r>
      <w:r w:rsidR="0028708A">
        <w:rPr>
          <w:rFonts w:cs="Arial"/>
          <w:szCs w:val="22"/>
        </w:rPr>
        <w:t>MOESD</w:t>
      </w:r>
      <w:r w:rsidR="003E47C3" w:rsidRPr="000F333D">
        <w:rPr>
          <w:rFonts w:cs="Arial"/>
          <w:szCs w:val="22"/>
        </w:rPr>
        <w:t xml:space="preserve"> and </w:t>
      </w:r>
      <w:r w:rsidR="0028708A">
        <w:rPr>
          <w:rFonts w:cs="Arial"/>
          <w:szCs w:val="22"/>
        </w:rPr>
        <w:t>NBG</w:t>
      </w:r>
      <w:r w:rsidR="00503DCF" w:rsidRPr="000F333D">
        <w:rPr>
          <w:rFonts w:cs="Arial"/>
          <w:szCs w:val="22"/>
        </w:rPr>
        <w:t xml:space="preserve"> shall </w:t>
      </w:r>
      <w:r w:rsidR="00C75A59">
        <w:rPr>
          <w:rFonts w:cs="Arial"/>
          <w:szCs w:val="22"/>
        </w:rPr>
        <w:t>be</w:t>
      </w:r>
      <w:r w:rsidR="00503DCF" w:rsidRPr="000F333D">
        <w:rPr>
          <w:rFonts w:cs="Arial"/>
          <w:szCs w:val="22"/>
        </w:rPr>
        <w:t xml:space="preserve"> the Program </w:t>
      </w:r>
      <w:r w:rsidR="00C75A59">
        <w:rPr>
          <w:rFonts w:cs="Arial"/>
          <w:szCs w:val="22"/>
        </w:rPr>
        <w:t>I</w:t>
      </w:r>
      <w:r w:rsidR="00503DCF" w:rsidRPr="000F333D">
        <w:rPr>
          <w:rFonts w:cs="Arial"/>
          <w:szCs w:val="22"/>
        </w:rPr>
        <w:t xml:space="preserve">mplementing </w:t>
      </w:r>
      <w:r w:rsidR="00C75A59">
        <w:rPr>
          <w:rFonts w:cs="Arial"/>
          <w:szCs w:val="22"/>
        </w:rPr>
        <w:t>A</w:t>
      </w:r>
      <w:r w:rsidR="00503DCF" w:rsidRPr="000F333D">
        <w:rPr>
          <w:rFonts w:cs="Arial"/>
          <w:szCs w:val="22"/>
        </w:rPr>
        <w:t xml:space="preserve">gencies </w:t>
      </w:r>
      <w:r w:rsidR="0035601D" w:rsidRPr="000F333D">
        <w:rPr>
          <w:rFonts w:cs="Arial"/>
          <w:szCs w:val="22"/>
        </w:rPr>
        <w:t xml:space="preserve">responsible for the </w:t>
      </w:r>
      <w:r w:rsidR="008E4F00">
        <w:rPr>
          <w:rFonts w:cs="Arial"/>
          <w:szCs w:val="22"/>
        </w:rPr>
        <w:t xml:space="preserve">day-to-day </w:t>
      </w:r>
      <w:r w:rsidR="0035601D" w:rsidRPr="000F333D">
        <w:rPr>
          <w:rFonts w:cs="Arial"/>
          <w:szCs w:val="22"/>
        </w:rPr>
        <w:t>implementation</w:t>
      </w:r>
      <w:r w:rsidR="00703D62" w:rsidRPr="000F333D">
        <w:rPr>
          <w:rFonts w:cs="Arial"/>
          <w:szCs w:val="22"/>
        </w:rPr>
        <w:t xml:space="preserve"> of their respective components </w:t>
      </w:r>
      <w:r w:rsidR="00C245A7" w:rsidRPr="000F333D">
        <w:rPr>
          <w:rFonts w:cs="Arial"/>
          <w:szCs w:val="22"/>
        </w:rPr>
        <w:t>under the Programmatic Approach</w:t>
      </w:r>
      <w:r w:rsidR="00C245A7">
        <w:rPr>
          <w:rFonts w:cs="Arial"/>
          <w:szCs w:val="22"/>
        </w:rPr>
        <w:t xml:space="preserve"> </w:t>
      </w:r>
      <w:r w:rsidR="00F674BE">
        <w:rPr>
          <w:rFonts w:cs="Arial"/>
          <w:szCs w:val="22"/>
        </w:rPr>
        <w:t>(comprising po</w:t>
      </w:r>
      <w:r w:rsidR="00B415B2">
        <w:rPr>
          <w:rFonts w:cs="Arial"/>
          <w:szCs w:val="22"/>
        </w:rPr>
        <w:t>l</w:t>
      </w:r>
      <w:r w:rsidR="00F674BE">
        <w:rPr>
          <w:rFonts w:cs="Arial"/>
          <w:szCs w:val="22"/>
        </w:rPr>
        <w:t xml:space="preserve">icy actions </w:t>
      </w:r>
      <w:r w:rsidR="007750F1">
        <w:rPr>
          <w:rFonts w:cs="Arial"/>
          <w:szCs w:val="22"/>
        </w:rPr>
        <w:t>indicated in the Policy Matrix</w:t>
      </w:r>
      <w:r w:rsidR="00F674BE">
        <w:rPr>
          <w:rFonts w:cs="Arial"/>
          <w:szCs w:val="22"/>
        </w:rPr>
        <w:t>)</w:t>
      </w:r>
      <w:r w:rsidR="0039204F" w:rsidRPr="000F333D">
        <w:rPr>
          <w:rFonts w:cs="Arial"/>
          <w:szCs w:val="22"/>
        </w:rPr>
        <w:t>.</w:t>
      </w:r>
    </w:p>
    <w:p w14:paraId="117B2493" w14:textId="7AC8FD95" w:rsidR="002764AE" w:rsidRPr="00E82A7E" w:rsidRDefault="00EC6CFD" w:rsidP="00E82A7E">
      <w:pPr>
        <w:ind w:right="-48"/>
        <w:rPr>
          <w:rFonts w:cs="Arial"/>
          <w:szCs w:val="22"/>
        </w:rPr>
      </w:pPr>
      <w:r>
        <w:rPr>
          <w:rFonts w:cs="Arial"/>
          <w:szCs w:val="22"/>
        </w:rPr>
        <w:t xml:space="preserve"> </w:t>
      </w:r>
    </w:p>
    <w:p w14:paraId="3C36D339" w14:textId="77777777" w:rsidR="002764AE" w:rsidRPr="00E82A7E" w:rsidRDefault="002764AE" w:rsidP="00E82A7E">
      <w:pPr>
        <w:ind w:right="-48"/>
        <w:rPr>
          <w:rFonts w:cs="Arial"/>
          <w:szCs w:val="22"/>
          <w:u w:val="single"/>
        </w:rPr>
      </w:pPr>
      <w:r w:rsidRPr="00E82A7E">
        <w:rPr>
          <w:rFonts w:cs="Arial"/>
          <w:szCs w:val="22"/>
          <w:u w:val="single"/>
        </w:rPr>
        <w:t>Policy Actions and Dialogue</w:t>
      </w:r>
    </w:p>
    <w:p w14:paraId="1E5217E9" w14:textId="77777777" w:rsidR="007D1939" w:rsidRPr="00E82A7E" w:rsidRDefault="007D1939" w:rsidP="00E82A7E">
      <w:pPr>
        <w:ind w:right="-48"/>
        <w:rPr>
          <w:rFonts w:cs="Arial"/>
          <w:szCs w:val="22"/>
          <w:u w:val="single"/>
        </w:rPr>
      </w:pPr>
    </w:p>
    <w:p w14:paraId="4E6C1631" w14:textId="7F73D445" w:rsidR="007D1939" w:rsidRPr="00E82A7E" w:rsidRDefault="007D1939" w:rsidP="00E82A7E">
      <w:pPr>
        <w:numPr>
          <w:ilvl w:val="0"/>
          <w:numId w:val="24"/>
        </w:numPr>
        <w:tabs>
          <w:tab w:val="clear" w:pos="720"/>
          <w:tab w:val="num" w:pos="1440"/>
        </w:tabs>
        <w:ind w:left="0" w:right="-48" w:firstLine="0"/>
        <w:rPr>
          <w:rFonts w:cs="Arial"/>
          <w:szCs w:val="22"/>
        </w:rPr>
      </w:pPr>
      <w:r w:rsidRPr="00E82A7E">
        <w:rPr>
          <w:rFonts w:cs="Arial"/>
          <w:szCs w:val="22"/>
        </w:rPr>
        <w:t xml:space="preserve">The Borrower shall ensure that all </w:t>
      </w:r>
      <w:r w:rsidR="00536D6B" w:rsidRPr="00E82A7E">
        <w:rPr>
          <w:rFonts w:cs="Arial"/>
          <w:szCs w:val="22"/>
        </w:rPr>
        <w:t xml:space="preserve">policy actions </w:t>
      </w:r>
      <w:r w:rsidRPr="00E82A7E">
        <w:rPr>
          <w:rFonts w:cs="Arial"/>
          <w:szCs w:val="22"/>
        </w:rPr>
        <w:t>adopted under the Program, as set forth in the Policy Letter and the Policy Matrix, continue to be in effect for the duration of the Program</w:t>
      </w:r>
      <w:r w:rsidR="00553319">
        <w:rPr>
          <w:rFonts w:cs="Arial"/>
          <w:szCs w:val="22"/>
        </w:rPr>
        <w:t>matic Approach</w:t>
      </w:r>
      <w:r w:rsidR="001A4A68">
        <w:rPr>
          <w:rFonts w:cs="Arial"/>
          <w:szCs w:val="22"/>
        </w:rPr>
        <w:t xml:space="preserve"> and thereafter</w:t>
      </w:r>
      <w:r w:rsidR="006A3CFC" w:rsidRPr="00E82A7E">
        <w:rPr>
          <w:rFonts w:cs="Arial"/>
          <w:szCs w:val="22"/>
        </w:rPr>
        <w:t>.</w:t>
      </w:r>
      <w:r w:rsidR="00FD10EF" w:rsidRPr="00B55224">
        <w:rPr>
          <w:sz w:val="18"/>
        </w:rPr>
        <w:t xml:space="preserve"> </w:t>
      </w:r>
    </w:p>
    <w:p w14:paraId="1104C7A7" w14:textId="77777777" w:rsidR="003E559D" w:rsidRPr="00570290" w:rsidRDefault="003E559D" w:rsidP="00570290">
      <w:pPr>
        <w:rPr>
          <w:rFonts w:cs="Arial"/>
          <w:color w:val="000000"/>
        </w:rPr>
      </w:pPr>
    </w:p>
    <w:p w14:paraId="3B6086CB" w14:textId="74CB27C0" w:rsidR="002764AE" w:rsidRPr="00E82A7E" w:rsidRDefault="002764AE" w:rsidP="00E82A7E">
      <w:pPr>
        <w:pStyle w:val="Arial"/>
        <w:numPr>
          <w:ilvl w:val="0"/>
          <w:numId w:val="24"/>
        </w:numPr>
        <w:tabs>
          <w:tab w:val="clear" w:pos="720"/>
          <w:tab w:val="num" w:pos="1440"/>
        </w:tabs>
        <w:spacing w:after="0"/>
        <w:ind w:left="0" w:right="-48" w:firstLine="0"/>
        <w:rPr>
          <w:rFonts w:ascii="Arial" w:hAnsi="Arial" w:cs="Arial"/>
          <w:color w:val="000000"/>
        </w:rPr>
      </w:pPr>
      <w:r w:rsidRPr="00E82A7E">
        <w:rPr>
          <w:rFonts w:ascii="Arial" w:hAnsi="Arial" w:cs="Arial"/>
          <w:color w:val="000000"/>
        </w:rPr>
        <w:t xml:space="preserve">The </w:t>
      </w:r>
      <w:r w:rsidRPr="003E559D">
        <w:rPr>
          <w:rFonts w:ascii="Arial" w:hAnsi="Arial" w:cs="Arial"/>
        </w:rPr>
        <w:t>Borrower</w:t>
      </w:r>
      <w:r w:rsidR="000F5A1F" w:rsidRPr="003E559D">
        <w:rPr>
          <w:rFonts w:ascii="Arial" w:hAnsi="Arial" w:cs="Arial"/>
        </w:rPr>
        <w:t xml:space="preserve"> </w:t>
      </w:r>
      <w:r w:rsidRPr="003E559D">
        <w:rPr>
          <w:rFonts w:ascii="Arial" w:hAnsi="Arial" w:cs="Arial"/>
          <w:color w:val="000000"/>
        </w:rPr>
        <w:t>shall keep ADB</w:t>
      </w:r>
      <w:r w:rsidRPr="00E82A7E">
        <w:rPr>
          <w:rFonts w:ascii="Arial" w:hAnsi="Arial" w:cs="Arial"/>
          <w:color w:val="000000"/>
        </w:rPr>
        <w:t xml:space="preserve"> informed of policy discussions with other multilateral and bilateral aid agencies that may have implications for the implementation of the Program and shall provide ADB with an opportunity to comment on any resulting policy proposals. The </w:t>
      </w:r>
      <w:r w:rsidRPr="00E82A7E">
        <w:rPr>
          <w:rFonts w:ascii="Arial" w:hAnsi="Arial" w:cs="Arial"/>
        </w:rPr>
        <w:t>Borrower</w:t>
      </w:r>
      <w:r w:rsidRPr="00E82A7E">
        <w:rPr>
          <w:rFonts w:ascii="Arial" w:hAnsi="Arial" w:cs="Arial"/>
          <w:color w:val="000000"/>
        </w:rPr>
        <w:t xml:space="preserve"> shall take into account ADB’s views before finalizing and implementing any such proposal.</w:t>
      </w:r>
    </w:p>
    <w:p w14:paraId="011FDFE2" w14:textId="77777777" w:rsidR="00061554" w:rsidRPr="00E82A7E" w:rsidRDefault="00061554" w:rsidP="00E82A7E">
      <w:pPr>
        <w:pStyle w:val="Arial"/>
        <w:spacing w:after="0"/>
        <w:ind w:right="-48"/>
        <w:rPr>
          <w:rFonts w:ascii="Arial" w:hAnsi="Arial" w:cs="Arial"/>
          <w:color w:val="000000"/>
        </w:rPr>
      </w:pPr>
    </w:p>
    <w:p w14:paraId="3EDC952D" w14:textId="6CD2D85B" w:rsidR="00061554" w:rsidRPr="00E82A7E" w:rsidRDefault="00061554" w:rsidP="00E82A7E">
      <w:pPr>
        <w:pStyle w:val="Arial"/>
        <w:spacing w:after="0"/>
        <w:ind w:right="-48"/>
        <w:rPr>
          <w:rFonts w:ascii="Arial" w:hAnsi="Arial" w:cs="Arial"/>
          <w:color w:val="000000"/>
          <w:u w:val="single"/>
        </w:rPr>
      </w:pPr>
      <w:r w:rsidRPr="00E82A7E">
        <w:rPr>
          <w:rFonts w:ascii="Arial" w:hAnsi="Arial" w:cs="Arial"/>
          <w:color w:val="000000"/>
          <w:u w:val="single"/>
        </w:rPr>
        <w:t>Use of Counterpart Funds</w:t>
      </w:r>
    </w:p>
    <w:p w14:paraId="2F53C268" w14:textId="77777777" w:rsidR="00061554" w:rsidRPr="00E82A7E" w:rsidRDefault="00061554" w:rsidP="00E82A7E">
      <w:pPr>
        <w:pStyle w:val="Arial"/>
        <w:spacing w:after="0"/>
        <w:ind w:right="-48"/>
        <w:rPr>
          <w:rFonts w:ascii="Arial" w:hAnsi="Arial" w:cs="Arial"/>
          <w:color w:val="000000"/>
        </w:rPr>
      </w:pPr>
    </w:p>
    <w:p w14:paraId="66A61053" w14:textId="6D053546" w:rsidR="00061554" w:rsidRPr="00363A7D" w:rsidRDefault="00061554" w:rsidP="00E82A7E">
      <w:pPr>
        <w:pStyle w:val="Arial"/>
        <w:numPr>
          <w:ilvl w:val="0"/>
          <w:numId w:val="24"/>
        </w:numPr>
        <w:tabs>
          <w:tab w:val="clear" w:pos="720"/>
          <w:tab w:val="num" w:pos="1440"/>
        </w:tabs>
        <w:spacing w:after="0"/>
        <w:ind w:left="0" w:right="-48" w:firstLine="0"/>
        <w:rPr>
          <w:rFonts w:ascii="Arial" w:hAnsi="Arial" w:cs="Arial"/>
          <w:color w:val="000000"/>
        </w:rPr>
      </w:pPr>
      <w:r w:rsidRPr="00E82A7E">
        <w:rPr>
          <w:rFonts w:ascii="Arial" w:hAnsi="Arial" w:cs="Arial"/>
          <w:color w:val="000000"/>
        </w:rPr>
        <w:t>The Borrower shall ensure that the Counterpart Funds are used to finance the implementation of certain programs and activities consistent with the objectives of the Program.</w:t>
      </w:r>
    </w:p>
    <w:p w14:paraId="45D180D7" w14:textId="77777777" w:rsidR="00FF13D0" w:rsidRPr="00E82A7E" w:rsidRDefault="00FF13D0" w:rsidP="00E82A7E">
      <w:pPr>
        <w:rPr>
          <w:rFonts w:cs="Arial"/>
          <w:szCs w:val="22"/>
        </w:rPr>
      </w:pPr>
    </w:p>
    <w:p w14:paraId="1148A009" w14:textId="77777777" w:rsidR="00FF13D0" w:rsidRPr="00E82A7E" w:rsidRDefault="00FF13D0" w:rsidP="00E82A7E">
      <w:pPr>
        <w:rPr>
          <w:rFonts w:cs="Arial"/>
          <w:szCs w:val="22"/>
          <w:u w:val="single"/>
        </w:rPr>
      </w:pPr>
      <w:r w:rsidRPr="00E82A7E">
        <w:rPr>
          <w:rFonts w:cs="Arial"/>
          <w:szCs w:val="22"/>
          <w:u w:val="single"/>
        </w:rPr>
        <w:t>Governance and Anticorruption</w:t>
      </w:r>
    </w:p>
    <w:p w14:paraId="2A302A46" w14:textId="77777777" w:rsidR="00FF13D0" w:rsidRPr="00E82A7E" w:rsidRDefault="00FF13D0" w:rsidP="00E82A7E">
      <w:pPr>
        <w:rPr>
          <w:rFonts w:cs="Arial"/>
          <w:szCs w:val="22"/>
        </w:rPr>
      </w:pPr>
    </w:p>
    <w:p w14:paraId="14D29154" w14:textId="0DC583E7" w:rsidR="00FF13D0" w:rsidRPr="00E82A7E" w:rsidRDefault="00FF13D0" w:rsidP="00E82A7E">
      <w:pPr>
        <w:numPr>
          <w:ilvl w:val="0"/>
          <w:numId w:val="24"/>
        </w:numPr>
        <w:tabs>
          <w:tab w:val="clear" w:pos="720"/>
          <w:tab w:val="num" w:pos="0"/>
          <w:tab w:val="left" w:pos="1440"/>
        </w:tabs>
        <w:ind w:left="0" w:firstLine="0"/>
        <w:rPr>
          <w:rFonts w:cs="Arial"/>
          <w:szCs w:val="22"/>
        </w:rPr>
      </w:pPr>
      <w:r w:rsidRPr="00E82A7E">
        <w:rPr>
          <w:rFonts w:cs="Arial"/>
          <w:szCs w:val="22"/>
        </w:rPr>
        <w:t>The Borrower, the Pro</w:t>
      </w:r>
      <w:r w:rsidR="00B7185C" w:rsidRPr="00E82A7E">
        <w:rPr>
          <w:rFonts w:cs="Arial"/>
          <w:szCs w:val="22"/>
        </w:rPr>
        <w:t>gram</w:t>
      </w:r>
      <w:r w:rsidRPr="00E82A7E">
        <w:rPr>
          <w:rFonts w:cs="Arial"/>
          <w:szCs w:val="22"/>
        </w:rPr>
        <w:t xml:space="preserve"> Executing Agency, and the</w:t>
      </w:r>
      <w:r w:rsidR="005426A5">
        <w:rPr>
          <w:rFonts w:cs="Arial"/>
          <w:szCs w:val="22"/>
        </w:rPr>
        <w:t xml:space="preserve"> Program Implementing Agencies</w:t>
      </w:r>
      <w:r w:rsidRPr="00E82A7E">
        <w:rPr>
          <w:rFonts w:cs="Arial"/>
          <w:szCs w:val="22"/>
        </w:rPr>
        <w:t xml:space="preserve"> shall (</w:t>
      </w:r>
      <w:r w:rsidR="000364E8" w:rsidRPr="00E82A7E">
        <w:rPr>
          <w:rFonts w:cs="Arial"/>
          <w:szCs w:val="22"/>
        </w:rPr>
        <w:t>a</w:t>
      </w:r>
      <w:r w:rsidRPr="00E82A7E">
        <w:rPr>
          <w:rFonts w:cs="Arial"/>
          <w:szCs w:val="22"/>
        </w:rPr>
        <w:t>) comply with ADB</w:t>
      </w:r>
      <w:r w:rsidR="006A2DF1">
        <w:rPr>
          <w:rFonts w:cs="Arial"/>
          <w:szCs w:val="22"/>
        </w:rPr>
        <w:t>’</w:t>
      </w:r>
      <w:r w:rsidRPr="00E82A7E">
        <w:rPr>
          <w:rFonts w:cs="Arial"/>
          <w:szCs w:val="22"/>
        </w:rPr>
        <w:t>s Anticorruption Policy (1998, as amended to date) and acknowledge that ADB reserves the right to investigate directly, or through its agents, any alleged corrupt, fraudulent, collusive or coercive practice relating to the Program; and (</w:t>
      </w:r>
      <w:r w:rsidR="000364E8" w:rsidRPr="00E82A7E">
        <w:rPr>
          <w:rFonts w:cs="Arial"/>
          <w:szCs w:val="22"/>
        </w:rPr>
        <w:t>b</w:t>
      </w:r>
      <w:r w:rsidRPr="00E82A7E">
        <w:rPr>
          <w:rFonts w:cs="Arial"/>
          <w:szCs w:val="22"/>
        </w:rPr>
        <w:t>)</w:t>
      </w:r>
      <w:r w:rsidR="00445722" w:rsidRPr="00E82A7E">
        <w:rPr>
          <w:rFonts w:cs="Arial"/>
          <w:szCs w:val="22"/>
        </w:rPr>
        <w:t> </w:t>
      </w:r>
      <w:r w:rsidRPr="00E82A7E">
        <w:rPr>
          <w:rFonts w:cs="Arial"/>
          <w:szCs w:val="22"/>
        </w:rPr>
        <w:t>cooperate with any such investigation and extend all necessary assistance for satisfactory completion of such investigation.</w:t>
      </w:r>
    </w:p>
    <w:p w14:paraId="6D1E0B72" w14:textId="77777777" w:rsidR="008D7D22" w:rsidRPr="00E82A7E" w:rsidRDefault="008D7D22" w:rsidP="00E82A7E">
      <w:pPr>
        <w:rPr>
          <w:rFonts w:cs="Arial"/>
          <w:szCs w:val="22"/>
        </w:rPr>
      </w:pPr>
    </w:p>
    <w:p w14:paraId="34A9FCA4" w14:textId="77777777" w:rsidR="00927671" w:rsidRPr="00E82A7E" w:rsidRDefault="00927671" w:rsidP="00E82A7E">
      <w:pPr>
        <w:tabs>
          <w:tab w:val="left" w:pos="1440"/>
        </w:tabs>
        <w:rPr>
          <w:rFonts w:cs="Arial"/>
          <w:szCs w:val="22"/>
          <w:u w:val="single"/>
        </w:rPr>
      </w:pPr>
      <w:r w:rsidRPr="00E82A7E">
        <w:rPr>
          <w:rFonts w:cs="Arial"/>
          <w:szCs w:val="22"/>
          <w:u w:val="single"/>
        </w:rPr>
        <w:t>Monitoring and Review</w:t>
      </w:r>
    </w:p>
    <w:p w14:paraId="784DEC87" w14:textId="77777777" w:rsidR="00927671" w:rsidRPr="00E82A7E" w:rsidRDefault="00927671" w:rsidP="00E82A7E">
      <w:pPr>
        <w:tabs>
          <w:tab w:val="left" w:pos="1440"/>
        </w:tabs>
        <w:rPr>
          <w:rFonts w:cs="Arial"/>
          <w:szCs w:val="22"/>
        </w:rPr>
      </w:pPr>
    </w:p>
    <w:p w14:paraId="214ED59B" w14:textId="659638FE" w:rsidR="00B25FAC" w:rsidRPr="00096C4E" w:rsidRDefault="00093BDE" w:rsidP="006163FE">
      <w:pPr>
        <w:pStyle w:val="ListParagraph"/>
        <w:numPr>
          <w:ilvl w:val="0"/>
          <w:numId w:val="24"/>
        </w:numPr>
        <w:tabs>
          <w:tab w:val="clear" w:pos="720"/>
          <w:tab w:val="num" w:pos="0"/>
          <w:tab w:val="left" w:pos="1418"/>
        </w:tabs>
        <w:ind w:left="142" w:hanging="142"/>
        <w:rPr>
          <w:rFonts w:cs="Arial"/>
          <w:szCs w:val="22"/>
        </w:rPr>
      </w:pPr>
      <w:r w:rsidRPr="00096C4E">
        <w:rPr>
          <w:rFonts w:cs="Arial"/>
          <w:color w:val="000000"/>
          <w:spacing w:val="4"/>
          <w:szCs w:val="22"/>
          <w:lang w:val="en-PH"/>
        </w:rPr>
        <w:t>The Borrower shall ensure that</w:t>
      </w:r>
      <w:r w:rsidR="00F56723" w:rsidRPr="00096C4E">
        <w:rPr>
          <w:rFonts w:cs="Arial"/>
          <w:color w:val="000000"/>
          <w:spacing w:val="4"/>
          <w:szCs w:val="22"/>
          <w:lang w:val="en-PH"/>
        </w:rPr>
        <w:t xml:space="preserve">, within </w:t>
      </w:r>
      <w:r w:rsidR="00230E6F" w:rsidRPr="00096C4E">
        <w:rPr>
          <w:rFonts w:cs="Arial"/>
          <w:color w:val="000000"/>
          <w:spacing w:val="4"/>
          <w:szCs w:val="22"/>
          <w:lang w:val="en-PH"/>
        </w:rPr>
        <w:t>6 months of the Effective Date</w:t>
      </w:r>
      <w:r w:rsidRPr="00096C4E">
        <w:rPr>
          <w:rFonts w:cs="Arial"/>
          <w:color w:val="000000"/>
          <w:spacing w:val="4"/>
          <w:szCs w:val="22"/>
          <w:lang w:val="en-PH"/>
        </w:rPr>
        <w:t>: (a) the Program Implementing Agencies undertake review to</w:t>
      </w:r>
      <w:r w:rsidRPr="00096C4E">
        <w:rPr>
          <w:rFonts w:cs="Arial"/>
          <w:color w:val="000000"/>
          <w:szCs w:val="22"/>
          <w:lang w:val="en-PH"/>
        </w:rPr>
        <w:t> </w:t>
      </w:r>
      <w:r w:rsidRPr="00096C4E">
        <w:rPr>
          <w:rFonts w:cs="Arial"/>
          <w:color w:val="000000"/>
          <w:spacing w:val="1"/>
          <w:szCs w:val="22"/>
          <w:lang w:val="en-PH"/>
        </w:rPr>
        <w:t>evaluate the implementation, progress, achievements, and impacts of </w:t>
      </w:r>
      <w:r w:rsidRPr="00096C4E">
        <w:rPr>
          <w:rFonts w:cs="Arial"/>
          <w:color w:val="000000"/>
          <w:spacing w:val="-1"/>
          <w:szCs w:val="22"/>
          <w:lang w:val="en-PH"/>
        </w:rPr>
        <w:t xml:space="preserve">the </w:t>
      </w:r>
      <w:r w:rsidR="00520491" w:rsidRPr="00096C4E">
        <w:rPr>
          <w:rFonts w:cs="Arial"/>
          <w:color w:val="000000"/>
          <w:spacing w:val="-1"/>
          <w:szCs w:val="22"/>
          <w:lang w:val="en-PH"/>
        </w:rPr>
        <w:t xml:space="preserve">reforms within the scope of the </w:t>
      </w:r>
      <w:r w:rsidRPr="00096C4E">
        <w:rPr>
          <w:rFonts w:cs="Arial"/>
          <w:color w:val="000000"/>
          <w:spacing w:val="-1"/>
          <w:szCs w:val="22"/>
          <w:lang w:val="en-PH"/>
        </w:rPr>
        <w:t>Program</w:t>
      </w:r>
      <w:r w:rsidR="008A0294">
        <w:rPr>
          <w:rFonts w:cs="Arial"/>
          <w:color w:val="000000"/>
          <w:spacing w:val="-1"/>
          <w:szCs w:val="22"/>
          <w:lang w:val="en-PH"/>
        </w:rPr>
        <w:t xml:space="preserve"> (including, without limitation, the </w:t>
      </w:r>
      <w:r w:rsidR="00257387">
        <w:rPr>
          <w:rFonts w:cs="Arial"/>
          <w:color w:val="000000"/>
          <w:spacing w:val="-1"/>
          <w:szCs w:val="22"/>
          <w:lang w:val="en-PH"/>
        </w:rPr>
        <w:t>findings of the Monitoring, Evaluation and Learning Lab established under the Program</w:t>
      </w:r>
      <w:r w:rsidR="008A0294">
        <w:rPr>
          <w:rFonts w:cs="Arial"/>
          <w:color w:val="000000"/>
          <w:spacing w:val="-1"/>
          <w:szCs w:val="22"/>
          <w:lang w:val="en-PH"/>
        </w:rPr>
        <w:t>)</w:t>
      </w:r>
      <w:r w:rsidR="00692874" w:rsidRPr="00096C4E">
        <w:rPr>
          <w:rFonts w:cs="Arial"/>
          <w:color w:val="000000"/>
          <w:spacing w:val="-1"/>
          <w:szCs w:val="22"/>
          <w:lang w:val="en-PH"/>
        </w:rPr>
        <w:t xml:space="preserve"> and submit to ADB reports thereon</w:t>
      </w:r>
      <w:r w:rsidRPr="00096C4E">
        <w:rPr>
          <w:rFonts w:cs="Arial"/>
          <w:color w:val="000000"/>
          <w:spacing w:val="-1"/>
          <w:szCs w:val="22"/>
          <w:lang w:val="en-PH"/>
        </w:rPr>
        <w:t xml:space="preserve">; and (b) the Program Executing Agency is responsible for maintaining all monitoring data and evaluating benefits of the Program. </w:t>
      </w:r>
    </w:p>
    <w:p w14:paraId="5E8716CF" w14:textId="77777777" w:rsidR="00A91350" w:rsidRDefault="00A91350" w:rsidP="006163FE">
      <w:pPr>
        <w:tabs>
          <w:tab w:val="num" w:pos="0"/>
          <w:tab w:val="left" w:pos="1418"/>
        </w:tabs>
        <w:ind w:left="142" w:hanging="142"/>
        <w:rPr>
          <w:rFonts w:cs="Arial"/>
          <w:szCs w:val="22"/>
          <w:lang w:val="en-PH"/>
        </w:rPr>
      </w:pPr>
    </w:p>
    <w:p w14:paraId="126D48AA" w14:textId="5E95DA63" w:rsidR="00A91350" w:rsidRPr="00257387" w:rsidRDefault="006163FE" w:rsidP="00257387">
      <w:pPr>
        <w:pStyle w:val="ListParagraph"/>
        <w:numPr>
          <w:ilvl w:val="0"/>
          <w:numId w:val="24"/>
        </w:numPr>
        <w:tabs>
          <w:tab w:val="clear" w:pos="720"/>
          <w:tab w:val="num" w:pos="0"/>
          <w:tab w:val="left" w:pos="1418"/>
        </w:tabs>
        <w:ind w:left="0" w:firstLine="0"/>
        <w:rPr>
          <w:rFonts w:cs="Arial"/>
          <w:szCs w:val="22"/>
        </w:rPr>
      </w:pPr>
      <w:r>
        <w:rPr>
          <w:rFonts w:cs="Arial"/>
          <w:szCs w:val="22"/>
        </w:rPr>
        <w:lastRenderedPageBreak/>
        <w:t xml:space="preserve">Until </w:t>
      </w:r>
      <w:proofErr w:type="gramStart"/>
      <w:r>
        <w:rPr>
          <w:rFonts w:cs="Arial"/>
          <w:szCs w:val="22"/>
        </w:rPr>
        <w:t>6  months</w:t>
      </w:r>
      <w:proofErr w:type="gramEnd"/>
      <w:r>
        <w:rPr>
          <w:rFonts w:cs="Arial"/>
          <w:szCs w:val="22"/>
        </w:rPr>
        <w:t xml:space="preserve"> after the Loan Closing Date, t</w:t>
      </w:r>
      <w:r w:rsidR="00A91350" w:rsidRPr="0064073A">
        <w:rPr>
          <w:rFonts w:cs="Arial"/>
          <w:szCs w:val="22"/>
        </w:rPr>
        <w:t>he Borrower, shall</w:t>
      </w:r>
      <w:r w:rsidR="00D14649" w:rsidRPr="00D14649">
        <w:rPr>
          <w:rFonts w:cs="Arial"/>
          <w:szCs w:val="22"/>
        </w:rPr>
        <w:t xml:space="preserve"> </w:t>
      </w:r>
      <w:r w:rsidR="00D14649" w:rsidRPr="0064073A">
        <w:rPr>
          <w:rFonts w:cs="Arial"/>
          <w:szCs w:val="22"/>
        </w:rPr>
        <w:t>monitor</w:t>
      </w:r>
      <w:r>
        <w:rPr>
          <w:rFonts w:cs="Arial"/>
          <w:szCs w:val="22"/>
        </w:rPr>
        <w:t xml:space="preserve"> and </w:t>
      </w:r>
      <w:r w:rsidR="00D14649" w:rsidRPr="0064073A">
        <w:rPr>
          <w:rFonts w:cs="Arial"/>
          <w:szCs w:val="22"/>
        </w:rPr>
        <w:t xml:space="preserve">provide regular reports </w:t>
      </w:r>
      <w:r w:rsidR="000046D3">
        <w:rPr>
          <w:rFonts w:cs="Arial"/>
          <w:szCs w:val="22"/>
        </w:rPr>
        <w:t>to ADB on</w:t>
      </w:r>
      <w:r w:rsidR="00305D50">
        <w:rPr>
          <w:rFonts w:cs="Arial"/>
          <w:szCs w:val="22"/>
        </w:rPr>
        <w:t xml:space="preserve"> the evolution of </w:t>
      </w:r>
      <w:r w:rsidR="001C073A">
        <w:rPr>
          <w:rFonts w:cs="Arial"/>
          <w:szCs w:val="22"/>
        </w:rPr>
        <w:t>macroeconomic situation</w:t>
      </w:r>
      <w:r w:rsidR="00AD718C">
        <w:rPr>
          <w:rFonts w:cs="Arial"/>
          <w:szCs w:val="22"/>
        </w:rPr>
        <w:t>.</w:t>
      </w:r>
    </w:p>
    <w:p w14:paraId="058965CC" w14:textId="77777777" w:rsidR="00A91350" w:rsidRPr="00A91350" w:rsidRDefault="00A91350" w:rsidP="00A91350">
      <w:pPr>
        <w:pStyle w:val="ListParagraph"/>
        <w:tabs>
          <w:tab w:val="left" w:pos="2127"/>
        </w:tabs>
        <w:ind w:left="2127"/>
        <w:rPr>
          <w:rFonts w:cs="Arial"/>
          <w:szCs w:val="22"/>
          <w:highlight w:val="yellow"/>
        </w:rPr>
      </w:pPr>
    </w:p>
    <w:p w14:paraId="0312F3E4" w14:textId="6F2B81EA" w:rsidR="00A91350" w:rsidRPr="0064073A" w:rsidRDefault="00D14649" w:rsidP="006163FE">
      <w:pPr>
        <w:pStyle w:val="ListParagraph"/>
        <w:numPr>
          <w:ilvl w:val="0"/>
          <w:numId w:val="24"/>
        </w:numPr>
        <w:tabs>
          <w:tab w:val="clear" w:pos="720"/>
          <w:tab w:val="num" w:pos="0"/>
          <w:tab w:val="left" w:pos="1418"/>
        </w:tabs>
        <w:ind w:left="0" w:firstLine="0"/>
        <w:rPr>
          <w:rFonts w:cs="Arial"/>
          <w:szCs w:val="22"/>
        </w:rPr>
      </w:pPr>
      <w:r>
        <w:rPr>
          <w:rFonts w:cs="Arial"/>
          <w:szCs w:val="22"/>
        </w:rPr>
        <w:t>W</w:t>
      </w:r>
      <w:r w:rsidR="00A91350" w:rsidRPr="0064073A">
        <w:rPr>
          <w:rFonts w:cs="Arial"/>
          <w:szCs w:val="22"/>
        </w:rPr>
        <w:t xml:space="preserve">ithin </w:t>
      </w:r>
      <w:r w:rsidR="004C640F" w:rsidRPr="0064073A">
        <w:rPr>
          <w:rFonts w:cs="Arial"/>
          <w:szCs w:val="22"/>
        </w:rPr>
        <w:t>1</w:t>
      </w:r>
      <w:r w:rsidR="00A91350" w:rsidRPr="0064073A">
        <w:rPr>
          <w:rFonts w:cs="Arial"/>
          <w:szCs w:val="22"/>
        </w:rPr>
        <w:t xml:space="preserve">2 months from the Loan Closing Date, </w:t>
      </w:r>
      <w:r>
        <w:rPr>
          <w:rFonts w:cs="Arial"/>
          <w:szCs w:val="22"/>
        </w:rPr>
        <w:t xml:space="preserve">the Borrower shall </w:t>
      </w:r>
      <w:r w:rsidR="00A91350" w:rsidRPr="0064073A">
        <w:rPr>
          <w:rFonts w:cs="Arial"/>
          <w:szCs w:val="22"/>
        </w:rPr>
        <w:t>submit to ADB a Program completion report</w:t>
      </w:r>
      <w:r w:rsidR="00C945DF" w:rsidRPr="0064073A">
        <w:rPr>
          <w:rFonts w:cs="Arial"/>
          <w:szCs w:val="22"/>
        </w:rPr>
        <w:t>.</w:t>
      </w:r>
    </w:p>
    <w:p w14:paraId="72B73BD7" w14:textId="77777777" w:rsidR="00927671" w:rsidRPr="00E82A7E" w:rsidRDefault="00927671" w:rsidP="00E82A7E">
      <w:pPr>
        <w:rPr>
          <w:rFonts w:cs="Arial"/>
          <w:szCs w:val="22"/>
        </w:rPr>
      </w:pPr>
    </w:p>
    <w:sectPr w:rsidR="00927671" w:rsidRPr="00E82A7E" w:rsidSect="001E2698">
      <w:headerReference w:type="default" r:id="rId21"/>
      <w:endnotePr>
        <w:numRestart w:val="eachSect"/>
      </w:endnotePr>
      <w:type w:val="continuous"/>
      <w:pgSz w:w="12240" w:h="15840"/>
      <w:pgMar w:top="1440" w:right="1440" w:bottom="1440" w:left="172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1248D" w14:textId="77777777" w:rsidR="007C37EB" w:rsidRDefault="007C37EB">
      <w:r>
        <w:separator/>
      </w:r>
    </w:p>
  </w:endnote>
  <w:endnote w:type="continuationSeparator" w:id="0">
    <w:p w14:paraId="10C4707E" w14:textId="77777777" w:rsidR="007C37EB" w:rsidRDefault="007C37EB">
      <w:r>
        <w:continuationSeparator/>
      </w:r>
    </w:p>
  </w:endnote>
  <w:endnote w:type="continuationNotice" w:id="1">
    <w:p w14:paraId="68E0FFAB" w14:textId="77777777" w:rsidR="007C37EB" w:rsidRDefault="007C3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29AF3" w14:textId="77777777" w:rsidR="007C37EB" w:rsidRDefault="007C37EB">
      <w:r>
        <w:separator/>
      </w:r>
    </w:p>
  </w:footnote>
  <w:footnote w:type="continuationSeparator" w:id="0">
    <w:p w14:paraId="1C7068F0" w14:textId="77777777" w:rsidR="007C37EB" w:rsidRDefault="007C37EB">
      <w:r>
        <w:continuationSeparator/>
      </w:r>
    </w:p>
  </w:footnote>
  <w:footnote w:type="continuationNotice" w:id="1">
    <w:p w14:paraId="2249E531" w14:textId="77777777" w:rsidR="007C37EB" w:rsidRDefault="007C37EB"/>
  </w:footnote>
  <w:footnote w:id="2">
    <w:p w14:paraId="6A82D934" w14:textId="00B471BB" w:rsidR="00D050FF" w:rsidRDefault="00D050FF">
      <w:pPr>
        <w:pStyle w:val="FootnoteText"/>
      </w:pPr>
      <w:r>
        <w:rPr>
          <w:rStyle w:val="FootnoteReference"/>
        </w:rPr>
        <w:footnoteRef/>
      </w:r>
      <w:r>
        <w:t xml:space="preserve"> </w:t>
      </w:r>
      <w:r w:rsidR="005D0890" w:rsidRPr="003C180C">
        <w:rPr>
          <w:sz w:val="18"/>
          <w:szCs w:val="18"/>
        </w:rPr>
        <w:t xml:space="preserve">To be </w:t>
      </w:r>
      <w:r w:rsidR="005D0890" w:rsidRPr="003C180C">
        <w:rPr>
          <w:rFonts w:cs="Arial"/>
          <w:sz w:val="18"/>
          <w:szCs w:val="18"/>
        </w:rPr>
        <w:t xml:space="preserve">confirmed </w:t>
      </w:r>
      <w:r w:rsidR="005D0890" w:rsidRPr="00076E87">
        <w:rPr>
          <w:rFonts w:cs="Arial"/>
          <w:sz w:val="18"/>
          <w:szCs w:val="18"/>
        </w:rPr>
        <w:t>by the Borrower team during loan negotiations</w:t>
      </w:r>
      <w:r w:rsidR="003C180C">
        <w:rPr>
          <w:rFonts w:cs="Arial"/>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5761" w14:textId="77777777" w:rsidR="00F232C2" w:rsidRDefault="00F232C2" w:rsidP="00FF13D0">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7F1E5" w14:textId="4875FBFE" w:rsidR="00F232C2" w:rsidRDefault="00F232C2" w:rsidP="00FF13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A08">
      <w:rPr>
        <w:rStyle w:val="PageNumber"/>
        <w:noProof/>
      </w:rPr>
      <w:t>3</w:t>
    </w:r>
    <w:r>
      <w:rPr>
        <w:rStyle w:val="PageNumber"/>
      </w:rPr>
      <w:fldChar w:fldCharType="end"/>
    </w:r>
  </w:p>
  <w:p w14:paraId="62A7D9D2" w14:textId="77777777" w:rsidR="00F232C2" w:rsidRDefault="00F232C2" w:rsidP="00043F37">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7FD8" w14:textId="5C47E553" w:rsidR="00F232C2" w:rsidRDefault="00F232C2" w:rsidP="005F36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A08">
      <w:rPr>
        <w:rStyle w:val="PageNumber"/>
        <w:noProof/>
      </w:rPr>
      <w:t>9</w:t>
    </w:r>
    <w:r>
      <w:rPr>
        <w:rStyle w:val="PageNumber"/>
      </w:rPr>
      <w:fldChar w:fldCharType="end"/>
    </w:r>
  </w:p>
  <w:p w14:paraId="29435F35" w14:textId="77777777" w:rsidR="00F232C2" w:rsidRDefault="00F232C2" w:rsidP="00043F37">
    <w:pPr>
      <w:pStyle w:val="Header"/>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1338" w14:textId="583250EC" w:rsidR="00F232C2" w:rsidRDefault="00F232C2" w:rsidP="005F36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A08">
      <w:rPr>
        <w:rStyle w:val="PageNumber"/>
        <w:noProof/>
      </w:rPr>
      <w:t>10</w:t>
    </w:r>
    <w:r>
      <w:rPr>
        <w:rStyle w:val="PageNumber"/>
      </w:rPr>
      <w:fldChar w:fldCharType="end"/>
    </w:r>
  </w:p>
  <w:p w14:paraId="657106AF" w14:textId="77777777" w:rsidR="00F232C2" w:rsidRDefault="00F232C2" w:rsidP="00043F37">
    <w:pPr>
      <w:pStyle w:val="Header"/>
      <w:jc w:val="right"/>
    </w:pPr>
  </w:p>
  <w:p w14:paraId="3C1A6262" w14:textId="2741AB35" w:rsidR="00F232C2" w:rsidRDefault="001473EF" w:rsidP="00043F37">
    <w:pPr>
      <w:pStyle w:val="Header"/>
      <w:jc w:val="right"/>
      <w:rPr>
        <w:u w:val="single"/>
      </w:rPr>
    </w:pPr>
    <w:r w:rsidRPr="001473EF">
      <w:tab/>
    </w:r>
    <w:r w:rsidRPr="001473EF">
      <w:tab/>
    </w:r>
    <w:r w:rsidR="00F232C2" w:rsidRPr="00043F37">
      <w:rPr>
        <w:u w:val="single"/>
      </w:rPr>
      <w:t>Schedule 2</w:t>
    </w:r>
  </w:p>
  <w:p w14:paraId="5B3D1846" w14:textId="77777777" w:rsidR="00F232C2" w:rsidRDefault="00F232C2" w:rsidP="00043F37">
    <w:pPr>
      <w:pStyle w:val="Header"/>
      <w:jc w:val="right"/>
      <w:rPr>
        <w:u w:val="single"/>
      </w:rPr>
    </w:pPr>
  </w:p>
  <w:p w14:paraId="51D92AFE" w14:textId="77777777" w:rsidR="00F232C2" w:rsidRPr="00043F37" w:rsidRDefault="00F232C2" w:rsidP="00043F37">
    <w:pPr>
      <w:pStyle w:val="Header"/>
      <w:jc w:val="right"/>
      <w:rPr>
        <w:u w:val="singl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8698" w14:textId="09672A1A" w:rsidR="00F232C2" w:rsidRDefault="00F232C2" w:rsidP="005F36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A08">
      <w:rPr>
        <w:rStyle w:val="PageNumber"/>
        <w:noProof/>
      </w:rPr>
      <w:t>11</w:t>
    </w:r>
    <w:r>
      <w:rPr>
        <w:rStyle w:val="PageNumber"/>
      </w:rPr>
      <w:fldChar w:fldCharType="end"/>
    </w:r>
  </w:p>
  <w:p w14:paraId="19835AF9" w14:textId="77777777" w:rsidR="00F232C2" w:rsidRDefault="00F232C2" w:rsidP="00696FB8">
    <w:pPr>
      <w:pStyle w:val="Header"/>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E3703" w14:textId="77777777" w:rsidR="00F232C2" w:rsidRDefault="00F232C2" w:rsidP="005F36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4E0">
      <w:rPr>
        <w:rStyle w:val="PageNumber"/>
        <w:noProof/>
      </w:rPr>
      <w:t>16</w:t>
    </w:r>
    <w:r>
      <w:rPr>
        <w:rStyle w:val="PageNumber"/>
      </w:rPr>
      <w:fldChar w:fldCharType="end"/>
    </w:r>
  </w:p>
  <w:p w14:paraId="31D122EA" w14:textId="77777777" w:rsidR="00F232C2" w:rsidRDefault="00F232C2" w:rsidP="00696FB8">
    <w:pPr>
      <w:pStyle w:val="Header"/>
      <w:jc w:val="right"/>
    </w:pPr>
  </w:p>
  <w:p w14:paraId="3F354705" w14:textId="77777777" w:rsidR="00F232C2" w:rsidRDefault="00F232C2" w:rsidP="00696FB8">
    <w:pPr>
      <w:pStyle w:val="Header"/>
      <w:jc w:val="right"/>
      <w:rPr>
        <w:u w:val="single"/>
      </w:rPr>
    </w:pPr>
    <w:r>
      <w:rPr>
        <w:u w:val="single"/>
      </w:rPr>
      <w:t>Schedule 3</w:t>
    </w:r>
  </w:p>
  <w:p w14:paraId="79F266C0" w14:textId="77777777" w:rsidR="00F232C2" w:rsidRDefault="00F232C2" w:rsidP="00696FB8">
    <w:pPr>
      <w:pStyle w:val="Header"/>
      <w:jc w:val="right"/>
      <w:rPr>
        <w:u w:val="single"/>
      </w:rPr>
    </w:pPr>
  </w:p>
  <w:p w14:paraId="635CCF15" w14:textId="77777777" w:rsidR="00F232C2" w:rsidRPr="00ED790B" w:rsidRDefault="00F232C2" w:rsidP="00696FB8">
    <w:pPr>
      <w:pStyle w:val="Header"/>
      <w:jc w:val="right"/>
      <w:rPr>
        <w:u w:val="single"/>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F24C" w14:textId="4D340E70" w:rsidR="00F232C2" w:rsidRDefault="00F232C2" w:rsidP="005F36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A08">
      <w:rPr>
        <w:rStyle w:val="PageNumber"/>
        <w:noProof/>
      </w:rPr>
      <w:t>12</w:t>
    </w:r>
    <w:r>
      <w:rPr>
        <w:rStyle w:val="PageNumber"/>
      </w:rPr>
      <w:fldChar w:fldCharType="end"/>
    </w:r>
  </w:p>
  <w:p w14:paraId="088D2847" w14:textId="77777777" w:rsidR="00F232C2" w:rsidRDefault="00F232C2" w:rsidP="00ED790B">
    <w:pPr>
      <w:pStyle w:val="Header"/>
      <w:jc w:val="right"/>
    </w:pPr>
  </w:p>
  <w:p w14:paraId="2A4ED707" w14:textId="5455B65F" w:rsidR="00F232C2" w:rsidRDefault="004070FD" w:rsidP="004070FD">
    <w:pPr>
      <w:pStyle w:val="Header"/>
      <w:jc w:val="right"/>
    </w:pPr>
    <w:r w:rsidRPr="004070FD">
      <w:tab/>
    </w:r>
    <w:r w:rsidRPr="004070FD">
      <w:tab/>
    </w:r>
    <w:r w:rsidR="00F232C2" w:rsidRPr="00435B52">
      <w:rPr>
        <w:u w:val="single"/>
      </w:rPr>
      <w:t>Attachment to Schedule 3</w:t>
    </w:r>
  </w:p>
  <w:p w14:paraId="2D9BF9F7" w14:textId="77777777" w:rsidR="00F232C2" w:rsidRPr="00B55224" w:rsidRDefault="00F232C2" w:rsidP="00B55224">
    <w:pPr>
      <w:pStyle w:val="Header"/>
      <w:jc w:val="right"/>
    </w:pPr>
  </w:p>
  <w:p w14:paraId="53D14B13" w14:textId="77777777" w:rsidR="00F232C2" w:rsidRDefault="00F232C2" w:rsidP="00ED790B">
    <w:pPr>
      <w:pStyle w:val="Header"/>
      <w:jc w:val="righ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0CE72" w14:textId="16257805" w:rsidR="00F232C2" w:rsidRDefault="00F232C2" w:rsidP="005F36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A08">
      <w:rPr>
        <w:rStyle w:val="PageNumber"/>
        <w:noProof/>
      </w:rPr>
      <w:t>13</w:t>
    </w:r>
    <w:r>
      <w:rPr>
        <w:rStyle w:val="PageNumber"/>
      </w:rPr>
      <w:fldChar w:fldCharType="end"/>
    </w:r>
  </w:p>
  <w:p w14:paraId="1E4C942D" w14:textId="77777777" w:rsidR="00F232C2" w:rsidRDefault="00F232C2" w:rsidP="00ED790B">
    <w:pPr>
      <w:pStyle w:val="Header"/>
      <w:jc w:val="right"/>
    </w:pPr>
  </w:p>
  <w:p w14:paraId="7ADD54FE" w14:textId="77777777" w:rsidR="00F232C2" w:rsidRDefault="00F232C2" w:rsidP="00B55224">
    <w:pPr>
      <w:pStyle w:val="Header"/>
      <w:jc w:val="righ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9A936" w14:textId="7497F1B1" w:rsidR="00F232C2" w:rsidRDefault="00F232C2" w:rsidP="005F36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A08">
      <w:rPr>
        <w:rStyle w:val="PageNumber"/>
        <w:noProof/>
      </w:rPr>
      <w:t>14</w:t>
    </w:r>
    <w:r>
      <w:rPr>
        <w:rStyle w:val="PageNumber"/>
      </w:rPr>
      <w:fldChar w:fldCharType="end"/>
    </w:r>
  </w:p>
  <w:p w14:paraId="2B7D34D1" w14:textId="77777777" w:rsidR="00F232C2" w:rsidRDefault="00F232C2" w:rsidP="00ED790B">
    <w:pPr>
      <w:pStyle w:val="Header"/>
      <w:jc w:val="right"/>
    </w:pPr>
  </w:p>
  <w:p w14:paraId="7D5FF23D" w14:textId="3001EB5B" w:rsidR="00F232C2" w:rsidRPr="00043F37" w:rsidRDefault="00C7129C" w:rsidP="00ED790B">
    <w:pPr>
      <w:pStyle w:val="Header"/>
      <w:jc w:val="right"/>
      <w:rPr>
        <w:u w:val="single"/>
      </w:rPr>
    </w:pPr>
    <w:r w:rsidRPr="00C7129C">
      <w:tab/>
    </w:r>
    <w:r w:rsidRPr="00C7129C">
      <w:tab/>
    </w:r>
    <w:r w:rsidR="00F232C2" w:rsidRPr="00043F37">
      <w:rPr>
        <w:u w:val="single"/>
      </w:rPr>
      <w:t xml:space="preserve">Schedule </w:t>
    </w:r>
    <w:r w:rsidR="00F232C2">
      <w:rPr>
        <w:u w:val="single"/>
      </w:rPr>
      <w:t>4</w:t>
    </w:r>
  </w:p>
  <w:p w14:paraId="64DD16D4" w14:textId="77777777" w:rsidR="00F232C2" w:rsidRDefault="00F232C2" w:rsidP="00ED790B">
    <w:pPr>
      <w:pStyle w:val="Header"/>
      <w:jc w:val="right"/>
    </w:pPr>
  </w:p>
  <w:p w14:paraId="10C1A8D9" w14:textId="77777777" w:rsidR="00F232C2" w:rsidRDefault="00F232C2" w:rsidP="00ED790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6E6"/>
    <w:multiLevelType w:val="singleLevel"/>
    <w:tmpl w:val="C8727924"/>
    <w:lvl w:ilvl="0">
      <w:start w:val="15"/>
      <w:numFmt w:val="lowerLetter"/>
      <w:lvlText w:val="(%1)"/>
      <w:lvlJc w:val="left"/>
      <w:pPr>
        <w:tabs>
          <w:tab w:val="num" w:pos="2160"/>
        </w:tabs>
        <w:ind w:left="2160" w:hanging="720"/>
      </w:pPr>
      <w:rPr>
        <w:rFonts w:hint="default"/>
      </w:rPr>
    </w:lvl>
  </w:abstractNum>
  <w:abstractNum w:abstractNumId="1" w15:restartNumberingAfterBreak="0">
    <w:nsid w:val="083171F7"/>
    <w:multiLevelType w:val="singleLevel"/>
    <w:tmpl w:val="C3E0DEAE"/>
    <w:lvl w:ilvl="0">
      <w:start w:val="1"/>
      <w:numFmt w:val="lowerLetter"/>
      <w:lvlText w:val="(%1)"/>
      <w:lvlJc w:val="left"/>
      <w:pPr>
        <w:tabs>
          <w:tab w:val="num" w:pos="2160"/>
        </w:tabs>
        <w:ind w:left="2160" w:hanging="660"/>
      </w:pPr>
      <w:rPr>
        <w:rFonts w:hint="default"/>
      </w:rPr>
    </w:lvl>
  </w:abstractNum>
  <w:abstractNum w:abstractNumId="2" w15:restartNumberingAfterBreak="0">
    <w:nsid w:val="086A68C1"/>
    <w:multiLevelType w:val="hybridMultilevel"/>
    <w:tmpl w:val="12F817B4"/>
    <w:lvl w:ilvl="0" w:tplc="B44664D0">
      <w:start w:val="3"/>
      <w:numFmt w:val="bullet"/>
      <w:lvlText w:val=""/>
      <w:lvlJc w:val="left"/>
      <w:pPr>
        <w:tabs>
          <w:tab w:val="num" w:pos="576"/>
        </w:tabs>
        <w:ind w:left="576" w:hanging="360"/>
      </w:pPr>
      <w:rPr>
        <w:rFonts w:ascii="Symbol" w:eastAsia="Times New Roman" w:hAnsi="Symbol" w:cs="Times New Roman"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 w15:restartNumberingAfterBreak="0">
    <w:nsid w:val="0B1B2B92"/>
    <w:multiLevelType w:val="hybridMultilevel"/>
    <w:tmpl w:val="8760D22E"/>
    <w:lvl w:ilvl="0" w:tplc="04B87504">
      <w:start w:val="1"/>
      <w:numFmt w:val="decimal"/>
      <w:lvlText w:val="%1."/>
      <w:lvlJc w:val="left"/>
      <w:pPr>
        <w:tabs>
          <w:tab w:val="num" w:pos="-31680"/>
        </w:tabs>
        <w:ind w:left="0" w:firstLine="0"/>
      </w:pPr>
      <w:rPr>
        <w:rFonts w:ascii="Arial" w:hAnsi="Arial" w:cs="Arial" w:hint="default"/>
        <w:b w:val="0"/>
        <w:sz w:val="22"/>
        <w:szCs w:val="22"/>
      </w:rPr>
    </w:lvl>
    <w:lvl w:ilvl="1" w:tplc="CE22832A">
      <w:start w:val="1"/>
      <w:numFmt w:val="lowerRoman"/>
      <w:lvlText w:val="(%2)"/>
      <w:lvlJc w:val="left"/>
      <w:pPr>
        <w:tabs>
          <w:tab w:val="num" w:pos="1620"/>
        </w:tabs>
        <w:ind w:left="1620" w:hanging="720"/>
      </w:pPr>
      <w:rPr>
        <w:rFonts w:hint="default"/>
      </w:rPr>
    </w:lvl>
    <w:lvl w:ilvl="2" w:tplc="B4C6C840">
      <w:start w:val="2"/>
      <w:numFmt w:val="lowerLetter"/>
      <w:lvlText w:val="(%3)"/>
      <w:lvlJc w:val="left"/>
      <w:pPr>
        <w:tabs>
          <w:tab w:val="num" w:pos="2160"/>
        </w:tabs>
        <w:ind w:left="2160" w:hanging="360"/>
      </w:pPr>
      <w:rPr>
        <w:rFonts w:hint="default"/>
        <w:b w:val="0"/>
        <w:u w:val="none"/>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0135B61"/>
    <w:multiLevelType w:val="singleLevel"/>
    <w:tmpl w:val="B5202906"/>
    <w:lvl w:ilvl="0">
      <w:start w:val="21"/>
      <w:numFmt w:val="lowerLetter"/>
      <w:lvlText w:val="(%1)"/>
      <w:lvlJc w:val="left"/>
      <w:pPr>
        <w:tabs>
          <w:tab w:val="num" w:pos="360"/>
        </w:tabs>
        <w:ind w:left="360" w:hanging="360"/>
      </w:pPr>
    </w:lvl>
  </w:abstractNum>
  <w:abstractNum w:abstractNumId="5" w15:restartNumberingAfterBreak="0">
    <w:nsid w:val="135963DE"/>
    <w:multiLevelType w:val="hybridMultilevel"/>
    <w:tmpl w:val="CC6E3344"/>
    <w:lvl w:ilvl="0" w:tplc="6E4602E0">
      <w:start w:val="2"/>
      <w:numFmt w:val="lowerLetter"/>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CC3B12"/>
    <w:multiLevelType w:val="singleLevel"/>
    <w:tmpl w:val="1E3C3E36"/>
    <w:lvl w:ilvl="0">
      <w:start w:val="1"/>
      <w:numFmt w:val="lowerLetter"/>
      <w:lvlText w:val="(%1)"/>
      <w:lvlJc w:val="left"/>
      <w:pPr>
        <w:tabs>
          <w:tab w:val="num" w:pos="1800"/>
        </w:tabs>
        <w:ind w:left="0" w:firstLine="1440"/>
      </w:pPr>
      <w:rPr>
        <w:rFonts w:hint="default"/>
      </w:rPr>
    </w:lvl>
  </w:abstractNum>
  <w:abstractNum w:abstractNumId="7" w15:restartNumberingAfterBreak="0">
    <w:nsid w:val="23B920C5"/>
    <w:multiLevelType w:val="hybridMultilevel"/>
    <w:tmpl w:val="57BADFC0"/>
    <w:lvl w:ilvl="0" w:tplc="61FEE87A">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46B515A"/>
    <w:multiLevelType w:val="hybridMultilevel"/>
    <w:tmpl w:val="85101B8C"/>
    <w:lvl w:ilvl="0" w:tplc="86307F9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27342273"/>
    <w:multiLevelType w:val="singleLevel"/>
    <w:tmpl w:val="9796EA9C"/>
    <w:lvl w:ilvl="0">
      <w:start w:val="4"/>
      <w:numFmt w:val="lowerLetter"/>
      <w:lvlText w:val="(%1)"/>
      <w:lvlJc w:val="left"/>
      <w:pPr>
        <w:tabs>
          <w:tab w:val="num" w:pos="2160"/>
        </w:tabs>
        <w:ind w:left="2160" w:hanging="720"/>
      </w:pPr>
      <w:rPr>
        <w:rFonts w:hint="default"/>
      </w:rPr>
    </w:lvl>
  </w:abstractNum>
  <w:abstractNum w:abstractNumId="10" w15:restartNumberingAfterBreak="0">
    <w:nsid w:val="282A0CFD"/>
    <w:multiLevelType w:val="multilevel"/>
    <w:tmpl w:val="B42224FA"/>
    <w:lvl w:ilvl="0">
      <w:start w:val="1"/>
      <w:numFmt w:val="lowerLetter"/>
      <w:lvlText w:val="(%1)"/>
      <w:lvlJc w:val="left"/>
      <w:pPr>
        <w:tabs>
          <w:tab w:val="num" w:pos="2160"/>
        </w:tabs>
        <w:ind w:left="0" w:firstLine="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9846995"/>
    <w:multiLevelType w:val="hybridMultilevel"/>
    <w:tmpl w:val="73004BF6"/>
    <w:lvl w:ilvl="0" w:tplc="E8AA7FD8">
      <w:start w:val="1"/>
      <w:numFmt w:val="lowerLetter"/>
      <w:lvlText w:val="(%1)"/>
      <w:lvlJc w:val="left"/>
      <w:pPr>
        <w:tabs>
          <w:tab w:val="num" w:pos="216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35C8F"/>
    <w:multiLevelType w:val="singleLevel"/>
    <w:tmpl w:val="335A9206"/>
    <w:lvl w:ilvl="0">
      <w:start w:val="1"/>
      <w:numFmt w:val="lowerLetter"/>
      <w:lvlText w:val="(%1)"/>
      <w:lvlJc w:val="left"/>
      <w:pPr>
        <w:tabs>
          <w:tab w:val="num" w:pos="1800"/>
        </w:tabs>
        <w:ind w:left="0" w:firstLine="1440"/>
      </w:pPr>
      <w:rPr>
        <w:rFonts w:hint="default"/>
      </w:rPr>
    </w:lvl>
  </w:abstractNum>
  <w:abstractNum w:abstractNumId="13" w15:restartNumberingAfterBreak="0">
    <w:nsid w:val="2A7A47A6"/>
    <w:multiLevelType w:val="singleLevel"/>
    <w:tmpl w:val="B86A6546"/>
    <w:lvl w:ilvl="0">
      <w:start w:val="1"/>
      <w:numFmt w:val="lowerLetter"/>
      <w:lvlText w:val="(%1)"/>
      <w:lvlJc w:val="left"/>
      <w:pPr>
        <w:tabs>
          <w:tab w:val="num" w:pos="2160"/>
        </w:tabs>
        <w:ind w:left="2160" w:hanging="660"/>
      </w:pPr>
      <w:rPr>
        <w:rFonts w:hint="default"/>
      </w:rPr>
    </w:lvl>
  </w:abstractNum>
  <w:abstractNum w:abstractNumId="14" w15:restartNumberingAfterBreak="0">
    <w:nsid w:val="2E1F1AC5"/>
    <w:multiLevelType w:val="hybridMultilevel"/>
    <w:tmpl w:val="005630F8"/>
    <w:lvl w:ilvl="0" w:tplc="33A25F9A">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0085E71"/>
    <w:multiLevelType w:val="singleLevel"/>
    <w:tmpl w:val="BD3674CC"/>
    <w:lvl w:ilvl="0">
      <w:start w:val="6"/>
      <w:numFmt w:val="lowerLetter"/>
      <w:lvlText w:val="(%1)"/>
      <w:lvlJc w:val="left"/>
      <w:pPr>
        <w:tabs>
          <w:tab w:val="num" w:pos="2160"/>
        </w:tabs>
        <w:ind w:left="2160" w:hanging="720"/>
      </w:pPr>
      <w:rPr>
        <w:rFonts w:hint="default"/>
      </w:rPr>
    </w:lvl>
  </w:abstractNum>
  <w:abstractNum w:abstractNumId="16" w15:restartNumberingAfterBreak="0">
    <w:nsid w:val="32220913"/>
    <w:multiLevelType w:val="singleLevel"/>
    <w:tmpl w:val="901E72BE"/>
    <w:lvl w:ilvl="0">
      <w:start w:val="1"/>
      <w:numFmt w:val="lowerRoman"/>
      <w:lvlText w:val="(%1)"/>
      <w:lvlJc w:val="left"/>
      <w:pPr>
        <w:tabs>
          <w:tab w:val="num" w:pos="2160"/>
        </w:tabs>
        <w:ind w:left="2160" w:hanging="720"/>
      </w:pPr>
      <w:rPr>
        <w:rFonts w:hint="default"/>
      </w:rPr>
    </w:lvl>
  </w:abstractNum>
  <w:abstractNum w:abstractNumId="17" w15:restartNumberingAfterBreak="0">
    <w:nsid w:val="382C3757"/>
    <w:multiLevelType w:val="multilevel"/>
    <w:tmpl w:val="974E26B6"/>
    <w:lvl w:ilvl="0">
      <w:start w:val="1"/>
      <w:numFmt w:val="lowerLetter"/>
      <w:lvlText w:val="(%1)"/>
      <w:lvlJc w:val="left"/>
      <w:pPr>
        <w:tabs>
          <w:tab w:val="num" w:pos="720"/>
        </w:tabs>
        <w:ind w:left="0" w:firstLine="1440"/>
      </w:pPr>
      <w:rPr>
        <w:rFonts w:ascii="Arial" w:hAnsi="Arial" w:cs="Joker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9B221AD"/>
    <w:multiLevelType w:val="hybridMultilevel"/>
    <w:tmpl w:val="7AE8B704"/>
    <w:lvl w:ilvl="0" w:tplc="94D2A95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40C18"/>
    <w:multiLevelType w:val="multilevel"/>
    <w:tmpl w:val="C1BE4EC6"/>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20" w15:restartNumberingAfterBreak="0">
    <w:nsid w:val="3DF53308"/>
    <w:multiLevelType w:val="hybridMultilevel"/>
    <w:tmpl w:val="E5A80B14"/>
    <w:lvl w:ilvl="0" w:tplc="D1D0A588">
      <w:start w:val="1"/>
      <w:numFmt w:val="lowerLetter"/>
      <w:lvlText w:val="(%1)"/>
      <w:lvlJc w:val="left"/>
      <w:pPr>
        <w:tabs>
          <w:tab w:val="num" w:pos="2160"/>
        </w:tabs>
        <w:ind w:left="2160" w:hanging="72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BF1283"/>
    <w:multiLevelType w:val="singleLevel"/>
    <w:tmpl w:val="52FE49EA"/>
    <w:lvl w:ilvl="0">
      <w:start w:val="2"/>
      <w:numFmt w:val="bullet"/>
      <w:lvlText w:val=""/>
      <w:lvlJc w:val="left"/>
      <w:pPr>
        <w:tabs>
          <w:tab w:val="num" w:pos="360"/>
        </w:tabs>
        <w:ind w:left="360" w:hanging="360"/>
      </w:pPr>
      <w:rPr>
        <w:rFonts w:ascii="Wingdings" w:hAnsi="Wingdings" w:hint="default"/>
        <w:position w:val="6"/>
      </w:rPr>
    </w:lvl>
  </w:abstractNum>
  <w:abstractNum w:abstractNumId="22" w15:restartNumberingAfterBreak="0">
    <w:nsid w:val="41F92722"/>
    <w:multiLevelType w:val="singleLevel"/>
    <w:tmpl w:val="0100C500"/>
    <w:lvl w:ilvl="0">
      <w:start w:val="10"/>
      <w:numFmt w:val="lowerLetter"/>
      <w:lvlText w:val="(%1)"/>
      <w:lvlJc w:val="left"/>
      <w:pPr>
        <w:tabs>
          <w:tab w:val="num" w:pos="1800"/>
        </w:tabs>
        <w:ind w:left="0" w:firstLine="1440"/>
      </w:pPr>
      <w:rPr>
        <w:rFonts w:hint="default"/>
      </w:rPr>
    </w:lvl>
  </w:abstractNum>
  <w:abstractNum w:abstractNumId="23" w15:restartNumberingAfterBreak="0">
    <w:nsid w:val="44F52F4D"/>
    <w:multiLevelType w:val="hybridMultilevel"/>
    <w:tmpl w:val="974E26B6"/>
    <w:lvl w:ilvl="0" w:tplc="48C4F8EE">
      <w:start w:val="1"/>
      <w:numFmt w:val="lowerLetter"/>
      <w:lvlText w:val="(%1)"/>
      <w:lvlJc w:val="left"/>
      <w:pPr>
        <w:tabs>
          <w:tab w:val="num" w:pos="720"/>
        </w:tabs>
        <w:ind w:left="0" w:firstLine="1440"/>
      </w:pPr>
      <w:rPr>
        <w:rFonts w:ascii="Arial" w:hAnsi="Arial" w:cs="Joker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4C5FCB"/>
    <w:multiLevelType w:val="hybridMultilevel"/>
    <w:tmpl w:val="56988F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610E94"/>
    <w:multiLevelType w:val="hybridMultilevel"/>
    <w:tmpl w:val="093CABF2"/>
    <w:lvl w:ilvl="0" w:tplc="EA682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9E73ED"/>
    <w:multiLevelType w:val="singleLevel"/>
    <w:tmpl w:val="30B60E62"/>
    <w:lvl w:ilvl="0">
      <w:start w:val="6"/>
      <w:numFmt w:val="lowerLetter"/>
      <w:lvlText w:val="(%1)"/>
      <w:lvlJc w:val="left"/>
      <w:pPr>
        <w:tabs>
          <w:tab w:val="num" w:pos="2160"/>
        </w:tabs>
        <w:ind w:left="2160" w:hanging="720"/>
      </w:pPr>
      <w:rPr>
        <w:rFonts w:hint="default"/>
      </w:rPr>
    </w:lvl>
  </w:abstractNum>
  <w:abstractNum w:abstractNumId="27" w15:restartNumberingAfterBreak="0">
    <w:nsid w:val="5D3D33CF"/>
    <w:multiLevelType w:val="hybridMultilevel"/>
    <w:tmpl w:val="B42224FA"/>
    <w:lvl w:ilvl="0" w:tplc="E8AA7FD8">
      <w:start w:val="1"/>
      <w:numFmt w:val="lowerLetter"/>
      <w:lvlText w:val="(%1)"/>
      <w:lvlJc w:val="left"/>
      <w:pPr>
        <w:tabs>
          <w:tab w:val="num" w:pos="216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9E30A8"/>
    <w:multiLevelType w:val="hybridMultilevel"/>
    <w:tmpl w:val="078A89CA"/>
    <w:lvl w:ilvl="0" w:tplc="50681E00">
      <w:start w:val="1"/>
      <w:numFmt w:val="decimal"/>
      <w:lvlText w:val="%1."/>
      <w:lvlJc w:val="left"/>
      <w:pPr>
        <w:tabs>
          <w:tab w:val="num" w:pos="144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CB32FE"/>
    <w:multiLevelType w:val="singleLevel"/>
    <w:tmpl w:val="EA148528"/>
    <w:lvl w:ilvl="0">
      <w:start w:val="1"/>
      <w:numFmt w:val="lowerLetter"/>
      <w:lvlText w:val="(%1)"/>
      <w:lvlJc w:val="left"/>
      <w:pPr>
        <w:tabs>
          <w:tab w:val="num" w:pos="1800"/>
        </w:tabs>
        <w:ind w:left="0" w:firstLine="1440"/>
      </w:pPr>
      <w:rPr>
        <w:rFonts w:hint="default"/>
      </w:rPr>
    </w:lvl>
  </w:abstractNum>
  <w:abstractNum w:abstractNumId="30" w15:restartNumberingAfterBreak="0">
    <w:nsid w:val="630C208D"/>
    <w:multiLevelType w:val="hybridMultilevel"/>
    <w:tmpl w:val="7E1C8F8A"/>
    <w:lvl w:ilvl="0" w:tplc="2140E248">
      <w:start w:val="3"/>
      <w:numFmt w:val="bullet"/>
      <w:lvlText w:val=""/>
      <w:lvlJc w:val="left"/>
      <w:pPr>
        <w:tabs>
          <w:tab w:val="num" w:pos="576"/>
        </w:tabs>
        <w:ind w:left="576" w:hanging="360"/>
      </w:pPr>
      <w:rPr>
        <w:rFonts w:ascii="Symbol" w:eastAsia="Times New Roman" w:hAnsi="Symbol" w:cs="Times New Roman"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1" w15:restartNumberingAfterBreak="0">
    <w:nsid w:val="67DB09E0"/>
    <w:multiLevelType w:val="singleLevel"/>
    <w:tmpl w:val="2A1CEF78"/>
    <w:lvl w:ilvl="0">
      <w:start w:val="9"/>
      <w:numFmt w:val="decimal"/>
      <w:lvlText w:val="(%1)"/>
      <w:lvlJc w:val="left"/>
      <w:pPr>
        <w:tabs>
          <w:tab w:val="num" w:pos="1804"/>
        </w:tabs>
        <w:ind w:left="1804" w:hanging="360"/>
      </w:pPr>
      <w:rPr>
        <w:rFonts w:hint="default"/>
      </w:rPr>
    </w:lvl>
  </w:abstractNum>
  <w:abstractNum w:abstractNumId="32" w15:restartNumberingAfterBreak="0">
    <w:nsid w:val="6C442AD4"/>
    <w:multiLevelType w:val="hybridMultilevel"/>
    <w:tmpl w:val="83B6769E"/>
    <w:lvl w:ilvl="0" w:tplc="E8AA7FD8">
      <w:start w:val="1"/>
      <w:numFmt w:val="lowerLetter"/>
      <w:lvlText w:val="(%1)"/>
      <w:lvlJc w:val="left"/>
      <w:pPr>
        <w:tabs>
          <w:tab w:val="num" w:pos="216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F65C4E"/>
    <w:multiLevelType w:val="singleLevel"/>
    <w:tmpl w:val="AE42ABF8"/>
    <w:lvl w:ilvl="0">
      <w:start w:val="8"/>
      <w:numFmt w:val="lowerLetter"/>
      <w:lvlText w:val="(%1)"/>
      <w:lvlJc w:val="left"/>
      <w:pPr>
        <w:tabs>
          <w:tab w:val="num" w:pos="360"/>
        </w:tabs>
        <w:ind w:left="0" w:firstLine="0"/>
      </w:pPr>
    </w:lvl>
  </w:abstractNum>
  <w:abstractNum w:abstractNumId="34" w15:restartNumberingAfterBreak="0">
    <w:nsid w:val="6D342E7D"/>
    <w:multiLevelType w:val="multilevel"/>
    <w:tmpl w:val="73004BF6"/>
    <w:lvl w:ilvl="0">
      <w:start w:val="1"/>
      <w:numFmt w:val="lowerLetter"/>
      <w:lvlText w:val="(%1)"/>
      <w:lvlJc w:val="left"/>
      <w:pPr>
        <w:tabs>
          <w:tab w:val="num" w:pos="2160"/>
        </w:tabs>
        <w:ind w:left="0" w:firstLine="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DC1429E"/>
    <w:multiLevelType w:val="singleLevel"/>
    <w:tmpl w:val="B478D9F0"/>
    <w:lvl w:ilvl="0">
      <w:start w:val="1"/>
      <w:numFmt w:val="lowerLetter"/>
      <w:lvlText w:val="(%1)"/>
      <w:lvlJc w:val="left"/>
      <w:pPr>
        <w:tabs>
          <w:tab w:val="num" w:pos="2160"/>
        </w:tabs>
        <w:ind w:left="2160" w:hanging="720"/>
      </w:pPr>
      <w:rPr>
        <w:rFonts w:hint="default"/>
      </w:rPr>
    </w:lvl>
  </w:abstractNum>
  <w:abstractNum w:abstractNumId="36" w15:restartNumberingAfterBreak="0">
    <w:nsid w:val="730C556E"/>
    <w:multiLevelType w:val="multilevel"/>
    <w:tmpl w:val="66E4C4CA"/>
    <w:lvl w:ilvl="0">
      <w:start w:val="1"/>
      <w:numFmt w:val="lowerLetter"/>
      <w:lvlText w:val="(%1)"/>
      <w:lvlJc w:val="left"/>
      <w:pPr>
        <w:tabs>
          <w:tab w:val="num" w:pos="2160"/>
        </w:tabs>
        <w:ind w:left="0" w:firstLine="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620DE3"/>
    <w:multiLevelType w:val="hybridMultilevel"/>
    <w:tmpl w:val="0436F2D0"/>
    <w:lvl w:ilvl="0" w:tplc="D534B540">
      <w:start w:val="1"/>
      <w:numFmt w:val="lowerLetter"/>
      <w:lvlText w:val="(%1)"/>
      <w:lvlJc w:val="left"/>
      <w:pPr>
        <w:tabs>
          <w:tab w:val="num" w:pos="216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1D12D3"/>
    <w:multiLevelType w:val="hybridMultilevel"/>
    <w:tmpl w:val="073A78F2"/>
    <w:lvl w:ilvl="0" w:tplc="48C4F8EE">
      <w:start w:val="1"/>
      <w:numFmt w:val="lowerLetter"/>
      <w:lvlText w:val="(%1)"/>
      <w:lvlJc w:val="left"/>
      <w:pPr>
        <w:tabs>
          <w:tab w:val="num" w:pos="720"/>
        </w:tabs>
        <w:ind w:left="0" w:firstLine="1440"/>
      </w:pPr>
      <w:rPr>
        <w:rFonts w:ascii="Arial" w:hAnsi="Arial" w:cs="Jokerman" w:hint="default"/>
        <w:b w:val="0"/>
        <w:i w:val="0"/>
        <w:sz w:val="22"/>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9" w15:restartNumberingAfterBreak="0">
    <w:nsid w:val="76916D0F"/>
    <w:multiLevelType w:val="hybridMultilevel"/>
    <w:tmpl w:val="7DAA8A6A"/>
    <w:lvl w:ilvl="0" w:tplc="218A0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F7F64"/>
    <w:multiLevelType w:val="hybridMultilevel"/>
    <w:tmpl w:val="E94A3822"/>
    <w:lvl w:ilvl="0" w:tplc="3F3C3A10">
      <w:start w:val="1"/>
      <w:numFmt w:val="lowerLetter"/>
      <w:lvlText w:val="(%1)"/>
      <w:lvlJc w:val="left"/>
      <w:pPr>
        <w:tabs>
          <w:tab w:val="num" w:pos="1710"/>
        </w:tabs>
        <w:ind w:left="1710" w:hanging="360"/>
      </w:pPr>
      <w:rPr>
        <w:rFonts w:ascii="Arial" w:hAnsi="Arial" w:cs="Jokerman" w:hint="default"/>
        <w:b w:val="0"/>
        <w:i w:val="0"/>
        <w:sz w:val="22"/>
      </w:rPr>
    </w:lvl>
    <w:lvl w:ilvl="1" w:tplc="04090019" w:tentative="1">
      <w:start w:val="1"/>
      <w:numFmt w:val="lowerLetter"/>
      <w:lvlText w:val="%2."/>
      <w:lvlJc w:val="left"/>
      <w:pPr>
        <w:tabs>
          <w:tab w:val="num" w:pos="582"/>
        </w:tabs>
        <w:ind w:left="582" w:hanging="360"/>
      </w:pPr>
    </w:lvl>
    <w:lvl w:ilvl="2" w:tplc="0409001B" w:tentative="1">
      <w:start w:val="1"/>
      <w:numFmt w:val="lowerRoman"/>
      <w:lvlText w:val="%3."/>
      <w:lvlJc w:val="right"/>
      <w:pPr>
        <w:tabs>
          <w:tab w:val="num" w:pos="1302"/>
        </w:tabs>
        <w:ind w:left="1302" w:hanging="180"/>
      </w:pPr>
    </w:lvl>
    <w:lvl w:ilvl="3" w:tplc="0409000F" w:tentative="1">
      <w:start w:val="1"/>
      <w:numFmt w:val="decimal"/>
      <w:lvlText w:val="%4."/>
      <w:lvlJc w:val="left"/>
      <w:pPr>
        <w:tabs>
          <w:tab w:val="num" w:pos="2022"/>
        </w:tabs>
        <w:ind w:left="2022" w:hanging="360"/>
      </w:pPr>
    </w:lvl>
    <w:lvl w:ilvl="4" w:tplc="04090019" w:tentative="1">
      <w:start w:val="1"/>
      <w:numFmt w:val="lowerLetter"/>
      <w:lvlText w:val="%5."/>
      <w:lvlJc w:val="left"/>
      <w:pPr>
        <w:tabs>
          <w:tab w:val="num" w:pos="2742"/>
        </w:tabs>
        <w:ind w:left="2742" w:hanging="360"/>
      </w:pPr>
    </w:lvl>
    <w:lvl w:ilvl="5" w:tplc="0409001B" w:tentative="1">
      <w:start w:val="1"/>
      <w:numFmt w:val="lowerRoman"/>
      <w:lvlText w:val="%6."/>
      <w:lvlJc w:val="right"/>
      <w:pPr>
        <w:tabs>
          <w:tab w:val="num" w:pos="3462"/>
        </w:tabs>
        <w:ind w:left="3462" w:hanging="180"/>
      </w:pPr>
    </w:lvl>
    <w:lvl w:ilvl="6" w:tplc="0409000F" w:tentative="1">
      <w:start w:val="1"/>
      <w:numFmt w:val="decimal"/>
      <w:lvlText w:val="%7."/>
      <w:lvlJc w:val="left"/>
      <w:pPr>
        <w:tabs>
          <w:tab w:val="num" w:pos="4182"/>
        </w:tabs>
        <w:ind w:left="4182" w:hanging="360"/>
      </w:pPr>
    </w:lvl>
    <w:lvl w:ilvl="7" w:tplc="04090019" w:tentative="1">
      <w:start w:val="1"/>
      <w:numFmt w:val="lowerLetter"/>
      <w:lvlText w:val="%8."/>
      <w:lvlJc w:val="left"/>
      <w:pPr>
        <w:tabs>
          <w:tab w:val="num" w:pos="4902"/>
        </w:tabs>
        <w:ind w:left="4902" w:hanging="360"/>
      </w:pPr>
    </w:lvl>
    <w:lvl w:ilvl="8" w:tplc="0409001B" w:tentative="1">
      <w:start w:val="1"/>
      <w:numFmt w:val="lowerRoman"/>
      <w:lvlText w:val="%9."/>
      <w:lvlJc w:val="right"/>
      <w:pPr>
        <w:tabs>
          <w:tab w:val="num" w:pos="5622"/>
        </w:tabs>
        <w:ind w:left="5622" w:hanging="180"/>
      </w:pPr>
    </w:lvl>
  </w:abstractNum>
  <w:abstractNum w:abstractNumId="41" w15:restartNumberingAfterBreak="0">
    <w:nsid w:val="7EC47056"/>
    <w:multiLevelType w:val="hybridMultilevel"/>
    <w:tmpl w:val="CD56E550"/>
    <w:lvl w:ilvl="0" w:tplc="7870DE56">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FC04C77"/>
    <w:multiLevelType w:val="hybridMultilevel"/>
    <w:tmpl w:val="6F9C4520"/>
    <w:lvl w:ilvl="0" w:tplc="D7EC301A">
      <w:start w:val="1"/>
      <w:numFmt w:val="decimal"/>
      <w:lvlText w:val="%1."/>
      <w:lvlJc w:val="left"/>
      <w:pPr>
        <w:tabs>
          <w:tab w:val="num" w:pos="144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9"/>
  </w:num>
  <w:num w:numId="3">
    <w:abstractNumId w:val="31"/>
  </w:num>
  <w:num w:numId="4">
    <w:abstractNumId w:val="29"/>
  </w:num>
  <w:num w:numId="5">
    <w:abstractNumId w:val="1"/>
  </w:num>
  <w:num w:numId="6">
    <w:abstractNumId w:val="15"/>
  </w:num>
  <w:num w:numId="7">
    <w:abstractNumId w:val="12"/>
  </w:num>
  <w:num w:numId="8">
    <w:abstractNumId w:val="13"/>
  </w:num>
  <w:num w:numId="9">
    <w:abstractNumId w:val="26"/>
  </w:num>
  <w:num w:numId="10">
    <w:abstractNumId w:val="0"/>
  </w:num>
  <w:num w:numId="11">
    <w:abstractNumId w:val="6"/>
  </w:num>
  <w:num w:numId="12">
    <w:abstractNumId w:val="33"/>
  </w:num>
  <w:num w:numId="13">
    <w:abstractNumId w:val="22"/>
  </w:num>
  <w:num w:numId="14">
    <w:abstractNumId w:val="4"/>
  </w:num>
  <w:num w:numId="15">
    <w:abstractNumId w:val="21"/>
  </w:num>
  <w:num w:numId="16">
    <w:abstractNumId w:val="16"/>
  </w:num>
  <w:num w:numId="17">
    <w:abstractNumId w:val="3"/>
  </w:num>
  <w:num w:numId="18">
    <w:abstractNumId w:val="5"/>
  </w:num>
  <w:num w:numId="19">
    <w:abstractNumId w:val="20"/>
  </w:num>
  <w:num w:numId="20">
    <w:abstractNumId w:val="25"/>
  </w:num>
  <w:num w:numId="21">
    <w:abstractNumId w:val="2"/>
  </w:num>
  <w:num w:numId="22">
    <w:abstractNumId w:val="30"/>
  </w:num>
  <w:num w:numId="23">
    <w:abstractNumId w:val="40"/>
  </w:num>
  <w:num w:numId="24">
    <w:abstractNumId w:val="24"/>
  </w:num>
  <w:num w:numId="25">
    <w:abstractNumId w:val="42"/>
  </w:num>
  <w:num w:numId="26">
    <w:abstractNumId w:val="37"/>
  </w:num>
  <w:num w:numId="27">
    <w:abstractNumId w:val="32"/>
  </w:num>
  <w:num w:numId="28">
    <w:abstractNumId w:val="36"/>
  </w:num>
  <w:num w:numId="29">
    <w:abstractNumId w:val="27"/>
  </w:num>
  <w:num w:numId="30">
    <w:abstractNumId w:val="10"/>
  </w:num>
  <w:num w:numId="31">
    <w:abstractNumId w:val="11"/>
  </w:num>
  <w:num w:numId="32">
    <w:abstractNumId w:val="34"/>
  </w:num>
  <w:num w:numId="33">
    <w:abstractNumId w:val="28"/>
  </w:num>
  <w:num w:numId="34">
    <w:abstractNumId w:val="38"/>
  </w:num>
  <w:num w:numId="35">
    <w:abstractNumId w:val="19"/>
  </w:num>
  <w:num w:numId="36">
    <w:abstractNumId w:val="23"/>
  </w:num>
  <w:num w:numId="37">
    <w:abstractNumId w:val="17"/>
  </w:num>
  <w:num w:numId="38">
    <w:abstractNumId w:val="14"/>
  </w:num>
  <w:num w:numId="39">
    <w:abstractNumId w:val="8"/>
  </w:num>
  <w:num w:numId="40">
    <w:abstractNumId w:val="41"/>
  </w:num>
  <w:num w:numId="41">
    <w:abstractNumId w:val="7"/>
  </w:num>
  <w:num w:numId="42">
    <w:abstractNumId w:val="18"/>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7A"/>
    <w:rsid w:val="000046D3"/>
    <w:rsid w:val="00007DC1"/>
    <w:rsid w:val="0001296D"/>
    <w:rsid w:val="000142E3"/>
    <w:rsid w:val="0001672D"/>
    <w:rsid w:val="000167A7"/>
    <w:rsid w:val="000224A2"/>
    <w:rsid w:val="00022B70"/>
    <w:rsid w:val="000267E6"/>
    <w:rsid w:val="0002784A"/>
    <w:rsid w:val="00027DB2"/>
    <w:rsid w:val="000304D5"/>
    <w:rsid w:val="000353B9"/>
    <w:rsid w:val="000364E8"/>
    <w:rsid w:val="00042A68"/>
    <w:rsid w:val="00043F37"/>
    <w:rsid w:val="00046BC9"/>
    <w:rsid w:val="00060BFF"/>
    <w:rsid w:val="000613FF"/>
    <w:rsid w:val="00061554"/>
    <w:rsid w:val="00063A29"/>
    <w:rsid w:val="000647B8"/>
    <w:rsid w:val="00070878"/>
    <w:rsid w:val="00070A67"/>
    <w:rsid w:val="0007307C"/>
    <w:rsid w:val="000749D1"/>
    <w:rsid w:val="000758EC"/>
    <w:rsid w:val="00076E87"/>
    <w:rsid w:val="00077215"/>
    <w:rsid w:val="00085C5A"/>
    <w:rsid w:val="000904DD"/>
    <w:rsid w:val="0009106D"/>
    <w:rsid w:val="000924AE"/>
    <w:rsid w:val="00093BDE"/>
    <w:rsid w:val="000955AE"/>
    <w:rsid w:val="00096C4E"/>
    <w:rsid w:val="000A1BB7"/>
    <w:rsid w:val="000A6B9A"/>
    <w:rsid w:val="000A7449"/>
    <w:rsid w:val="000B3EDB"/>
    <w:rsid w:val="000D14D2"/>
    <w:rsid w:val="000D6205"/>
    <w:rsid w:val="000E081A"/>
    <w:rsid w:val="000E0FFC"/>
    <w:rsid w:val="000F333D"/>
    <w:rsid w:val="000F5A1F"/>
    <w:rsid w:val="000F7E6E"/>
    <w:rsid w:val="001028AC"/>
    <w:rsid w:val="00106E90"/>
    <w:rsid w:val="00112BAF"/>
    <w:rsid w:val="0011432E"/>
    <w:rsid w:val="001204AD"/>
    <w:rsid w:val="001256F0"/>
    <w:rsid w:val="00127769"/>
    <w:rsid w:val="001304B4"/>
    <w:rsid w:val="0013078D"/>
    <w:rsid w:val="00133676"/>
    <w:rsid w:val="00134374"/>
    <w:rsid w:val="001355F3"/>
    <w:rsid w:val="001456AC"/>
    <w:rsid w:val="001473EF"/>
    <w:rsid w:val="00147DE8"/>
    <w:rsid w:val="00150B60"/>
    <w:rsid w:val="00152B32"/>
    <w:rsid w:val="00153344"/>
    <w:rsid w:val="0015395F"/>
    <w:rsid w:val="00156543"/>
    <w:rsid w:val="00160131"/>
    <w:rsid w:val="00161203"/>
    <w:rsid w:val="00161874"/>
    <w:rsid w:val="0016567C"/>
    <w:rsid w:val="00166318"/>
    <w:rsid w:val="00172EBC"/>
    <w:rsid w:val="0017664E"/>
    <w:rsid w:val="001768F6"/>
    <w:rsid w:val="0017769C"/>
    <w:rsid w:val="00180AAC"/>
    <w:rsid w:val="00182C3C"/>
    <w:rsid w:val="001841DB"/>
    <w:rsid w:val="00184AAE"/>
    <w:rsid w:val="00192636"/>
    <w:rsid w:val="00193802"/>
    <w:rsid w:val="00197F21"/>
    <w:rsid w:val="001A4A68"/>
    <w:rsid w:val="001A5B86"/>
    <w:rsid w:val="001B02D1"/>
    <w:rsid w:val="001B0611"/>
    <w:rsid w:val="001B39EC"/>
    <w:rsid w:val="001B5B18"/>
    <w:rsid w:val="001B7FF0"/>
    <w:rsid w:val="001C073A"/>
    <w:rsid w:val="001C3CB5"/>
    <w:rsid w:val="001C5DAC"/>
    <w:rsid w:val="001D384B"/>
    <w:rsid w:val="001D67AB"/>
    <w:rsid w:val="001E01DA"/>
    <w:rsid w:val="001E0686"/>
    <w:rsid w:val="001E2698"/>
    <w:rsid w:val="001E3861"/>
    <w:rsid w:val="001E4B7C"/>
    <w:rsid w:val="001E60A5"/>
    <w:rsid w:val="001F171C"/>
    <w:rsid w:val="001F63BA"/>
    <w:rsid w:val="0020676D"/>
    <w:rsid w:val="00206A99"/>
    <w:rsid w:val="0020796E"/>
    <w:rsid w:val="00212D8D"/>
    <w:rsid w:val="00214665"/>
    <w:rsid w:val="002175C5"/>
    <w:rsid w:val="00223BD0"/>
    <w:rsid w:val="0022431A"/>
    <w:rsid w:val="00225EF8"/>
    <w:rsid w:val="0022645B"/>
    <w:rsid w:val="00227781"/>
    <w:rsid w:val="00230E6F"/>
    <w:rsid w:val="00232616"/>
    <w:rsid w:val="00237A40"/>
    <w:rsid w:val="0024058A"/>
    <w:rsid w:val="00241BE6"/>
    <w:rsid w:val="00245497"/>
    <w:rsid w:val="002501D4"/>
    <w:rsid w:val="00254819"/>
    <w:rsid w:val="00257387"/>
    <w:rsid w:val="00261477"/>
    <w:rsid w:val="00262A0E"/>
    <w:rsid w:val="00264570"/>
    <w:rsid w:val="00264AD3"/>
    <w:rsid w:val="00265642"/>
    <w:rsid w:val="00265C9B"/>
    <w:rsid w:val="00266A65"/>
    <w:rsid w:val="00266D0E"/>
    <w:rsid w:val="00274472"/>
    <w:rsid w:val="0027455D"/>
    <w:rsid w:val="002764AE"/>
    <w:rsid w:val="002767CE"/>
    <w:rsid w:val="00281133"/>
    <w:rsid w:val="002824FC"/>
    <w:rsid w:val="0028323F"/>
    <w:rsid w:val="00284B6E"/>
    <w:rsid w:val="002864DD"/>
    <w:rsid w:val="00286548"/>
    <w:rsid w:val="0028708A"/>
    <w:rsid w:val="002910B6"/>
    <w:rsid w:val="002944C2"/>
    <w:rsid w:val="002A1FB6"/>
    <w:rsid w:val="002A7B2D"/>
    <w:rsid w:val="002B26CE"/>
    <w:rsid w:val="002B2792"/>
    <w:rsid w:val="002B47E7"/>
    <w:rsid w:val="002B67B2"/>
    <w:rsid w:val="002C055F"/>
    <w:rsid w:val="002C07D0"/>
    <w:rsid w:val="002C646E"/>
    <w:rsid w:val="002D590A"/>
    <w:rsid w:val="002D5991"/>
    <w:rsid w:val="002D6BFF"/>
    <w:rsid w:val="002D6E68"/>
    <w:rsid w:val="002E6DF4"/>
    <w:rsid w:val="002E75A8"/>
    <w:rsid w:val="002F4CB8"/>
    <w:rsid w:val="002F5755"/>
    <w:rsid w:val="002F76CD"/>
    <w:rsid w:val="0030344B"/>
    <w:rsid w:val="00304740"/>
    <w:rsid w:val="00305D50"/>
    <w:rsid w:val="003111AA"/>
    <w:rsid w:val="003136FC"/>
    <w:rsid w:val="003138A4"/>
    <w:rsid w:val="00314B60"/>
    <w:rsid w:val="00316F3E"/>
    <w:rsid w:val="00324648"/>
    <w:rsid w:val="0032573C"/>
    <w:rsid w:val="00326555"/>
    <w:rsid w:val="00333466"/>
    <w:rsid w:val="00334753"/>
    <w:rsid w:val="00335E49"/>
    <w:rsid w:val="00335EF2"/>
    <w:rsid w:val="00336368"/>
    <w:rsid w:val="00336B53"/>
    <w:rsid w:val="0034022A"/>
    <w:rsid w:val="00340A0A"/>
    <w:rsid w:val="003428A8"/>
    <w:rsid w:val="003543E0"/>
    <w:rsid w:val="0035601D"/>
    <w:rsid w:val="00360CF4"/>
    <w:rsid w:val="003629F5"/>
    <w:rsid w:val="00363610"/>
    <w:rsid w:val="00363A41"/>
    <w:rsid w:val="00363A7D"/>
    <w:rsid w:val="00367A9A"/>
    <w:rsid w:val="00374647"/>
    <w:rsid w:val="00377EF5"/>
    <w:rsid w:val="003816A1"/>
    <w:rsid w:val="00382314"/>
    <w:rsid w:val="0038337A"/>
    <w:rsid w:val="00387C15"/>
    <w:rsid w:val="00390449"/>
    <w:rsid w:val="0039204F"/>
    <w:rsid w:val="003924FD"/>
    <w:rsid w:val="00394532"/>
    <w:rsid w:val="003A0ED1"/>
    <w:rsid w:val="003A0EDE"/>
    <w:rsid w:val="003A6021"/>
    <w:rsid w:val="003B1B8F"/>
    <w:rsid w:val="003B1F02"/>
    <w:rsid w:val="003B5A02"/>
    <w:rsid w:val="003C180C"/>
    <w:rsid w:val="003C2905"/>
    <w:rsid w:val="003C6D0D"/>
    <w:rsid w:val="003C7225"/>
    <w:rsid w:val="003D15AE"/>
    <w:rsid w:val="003D3DB2"/>
    <w:rsid w:val="003D4FE6"/>
    <w:rsid w:val="003E0739"/>
    <w:rsid w:val="003E14F1"/>
    <w:rsid w:val="003E473E"/>
    <w:rsid w:val="003E47C3"/>
    <w:rsid w:val="003E50A6"/>
    <w:rsid w:val="003E559D"/>
    <w:rsid w:val="003E7FAA"/>
    <w:rsid w:val="003F2E9C"/>
    <w:rsid w:val="003F445D"/>
    <w:rsid w:val="003F5FB2"/>
    <w:rsid w:val="004046F8"/>
    <w:rsid w:val="004070FD"/>
    <w:rsid w:val="004169DC"/>
    <w:rsid w:val="00423F73"/>
    <w:rsid w:val="00431966"/>
    <w:rsid w:val="00432027"/>
    <w:rsid w:val="00435B52"/>
    <w:rsid w:val="004361B2"/>
    <w:rsid w:val="00436ACE"/>
    <w:rsid w:val="00437A96"/>
    <w:rsid w:val="0044548B"/>
    <w:rsid w:val="00445683"/>
    <w:rsid w:val="00445722"/>
    <w:rsid w:val="0044776F"/>
    <w:rsid w:val="00451952"/>
    <w:rsid w:val="00457F1C"/>
    <w:rsid w:val="00460EEE"/>
    <w:rsid w:val="00462968"/>
    <w:rsid w:val="00463096"/>
    <w:rsid w:val="00463EF6"/>
    <w:rsid w:val="0046454C"/>
    <w:rsid w:val="00467992"/>
    <w:rsid w:val="00470F53"/>
    <w:rsid w:val="00477AD9"/>
    <w:rsid w:val="00480BCA"/>
    <w:rsid w:val="0048605F"/>
    <w:rsid w:val="0049148E"/>
    <w:rsid w:val="00497836"/>
    <w:rsid w:val="004A049F"/>
    <w:rsid w:val="004A1846"/>
    <w:rsid w:val="004A4E86"/>
    <w:rsid w:val="004A7300"/>
    <w:rsid w:val="004B25F1"/>
    <w:rsid w:val="004B4F83"/>
    <w:rsid w:val="004B7C71"/>
    <w:rsid w:val="004C4F18"/>
    <w:rsid w:val="004C63D2"/>
    <w:rsid w:val="004C640F"/>
    <w:rsid w:val="004C703C"/>
    <w:rsid w:val="004D1182"/>
    <w:rsid w:val="004D19EE"/>
    <w:rsid w:val="004D1FE2"/>
    <w:rsid w:val="004D5E25"/>
    <w:rsid w:val="004E220E"/>
    <w:rsid w:val="004E38CD"/>
    <w:rsid w:val="004E3F4A"/>
    <w:rsid w:val="004E5B36"/>
    <w:rsid w:val="0050155D"/>
    <w:rsid w:val="00501E09"/>
    <w:rsid w:val="00503DCF"/>
    <w:rsid w:val="00503DEE"/>
    <w:rsid w:val="0051456F"/>
    <w:rsid w:val="00516BB9"/>
    <w:rsid w:val="00520491"/>
    <w:rsid w:val="005234D9"/>
    <w:rsid w:val="00527F2D"/>
    <w:rsid w:val="00531DA5"/>
    <w:rsid w:val="00536D6B"/>
    <w:rsid w:val="0054157E"/>
    <w:rsid w:val="005426A5"/>
    <w:rsid w:val="00542C34"/>
    <w:rsid w:val="00544173"/>
    <w:rsid w:val="0054533E"/>
    <w:rsid w:val="00550C80"/>
    <w:rsid w:val="00550EDF"/>
    <w:rsid w:val="00551650"/>
    <w:rsid w:val="00553319"/>
    <w:rsid w:val="00556065"/>
    <w:rsid w:val="00557C7B"/>
    <w:rsid w:val="0056426E"/>
    <w:rsid w:val="00564844"/>
    <w:rsid w:val="0056618F"/>
    <w:rsid w:val="005667C9"/>
    <w:rsid w:val="00567BA6"/>
    <w:rsid w:val="00570290"/>
    <w:rsid w:val="005712D5"/>
    <w:rsid w:val="00580C58"/>
    <w:rsid w:val="00581BCC"/>
    <w:rsid w:val="00582519"/>
    <w:rsid w:val="005845C1"/>
    <w:rsid w:val="00591BC9"/>
    <w:rsid w:val="0059463E"/>
    <w:rsid w:val="00596155"/>
    <w:rsid w:val="0059794A"/>
    <w:rsid w:val="005A0B35"/>
    <w:rsid w:val="005C2E33"/>
    <w:rsid w:val="005D0890"/>
    <w:rsid w:val="005D76C0"/>
    <w:rsid w:val="005E2E8E"/>
    <w:rsid w:val="005E6ABB"/>
    <w:rsid w:val="005F2925"/>
    <w:rsid w:val="005F2D07"/>
    <w:rsid w:val="005F36ED"/>
    <w:rsid w:val="005F44CE"/>
    <w:rsid w:val="005F67A8"/>
    <w:rsid w:val="00602410"/>
    <w:rsid w:val="00605106"/>
    <w:rsid w:val="00606280"/>
    <w:rsid w:val="00607D13"/>
    <w:rsid w:val="006163FE"/>
    <w:rsid w:val="00622762"/>
    <w:rsid w:val="00622995"/>
    <w:rsid w:val="0064073A"/>
    <w:rsid w:val="00640993"/>
    <w:rsid w:val="00644826"/>
    <w:rsid w:val="0065103A"/>
    <w:rsid w:val="0065572D"/>
    <w:rsid w:val="00661E59"/>
    <w:rsid w:val="00667967"/>
    <w:rsid w:val="00672732"/>
    <w:rsid w:val="006732A3"/>
    <w:rsid w:val="00673B40"/>
    <w:rsid w:val="006811A8"/>
    <w:rsid w:val="006820C8"/>
    <w:rsid w:val="00682773"/>
    <w:rsid w:val="00683678"/>
    <w:rsid w:val="00685478"/>
    <w:rsid w:val="00686F9C"/>
    <w:rsid w:val="00692874"/>
    <w:rsid w:val="00695B8D"/>
    <w:rsid w:val="00696FB8"/>
    <w:rsid w:val="006A0FB2"/>
    <w:rsid w:val="006A254F"/>
    <w:rsid w:val="006A29E9"/>
    <w:rsid w:val="006A2DF1"/>
    <w:rsid w:val="006A384E"/>
    <w:rsid w:val="006A3CFC"/>
    <w:rsid w:val="006B3F78"/>
    <w:rsid w:val="006B7EA8"/>
    <w:rsid w:val="006C3229"/>
    <w:rsid w:val="006C51E0"/>
    <w:rsid w:val="006C75B8"/>
    <w:rsid w:val="006D1ACF"/>
    <w:rsid w:val="006D3F7C"/>
    <w:rsid w:val="006D4F42"/>
    <w:rsid w:val="006E300F"/>
    <w:rsid w:val="006E376B"/>
    <w:rsid w:val="006E56CF"/>
    <w:rsid w:val="006F3040"/>
    <w:rsid w:val="006F4429"/>
    <w:rsid w:val="006F73F9"/>
    <w:rsid w:val="00703BD4"/>
    <w:rsid w:val="00703BE4"/>
    <w:rsid w:val="00703D62"/>
    <w:rsid w:val="0071395F"/>
    <w:rsid w:val="00714DDF"/>
    <w:rsid w:val="00715FDA"/>
    <w:rsid w:val="00717378"/>
    <w:rsid w:val="00730070"/>
    <w:rsid w:val="007304CE"/>
    <w:rsid w:val="00732280"/>
    <w:rsid w:val="00744D7E"/>
    <w:rsid w:val="0074517A"/>
    <w:rsid w:val="007459A3"/>
    <w:rsid w:val="007551A9"/>
    <w:rsid w:val="00757614"/>
    <w:rsid w:val="007602A0"/>
    <w:rsid w:val="007613A7"/>
    <w:rsid w:val="00762CAA"/>
    <w:rsid w:val="0076590F"/>
    <w:rsid w:val="00766270"/>
    <w:rsid w:val="00771494"/>
    <w:rsid w:val="00773727"/>
    <w:rsid w:val="00773A2E"/>
    <w:rsid w:val="00773D5A"/>
    <w:rsid w:val="007750F1"/>
    <w:rsid w:val="00776D3C"/>
    <w:rsid w:val="007821FB"/>
    <w:rsid w:val="00783D9F"/>
    <w:rsid w:val="00786197"/>
    <w:rsid w:val="00786B89"/>
    <w:rsid w:val="007907C1"/>
    <w:rsid w:val="007911AF"/>
    <w:rsid w:val="00791392"/>
    <w:rsid w:val="007927FB"/>
    <w:rsid w:val="007943AE"/>
    <w:rsid w:val="00796CAC"/>
    <w:rsid w:val="007B12BF"/>
    <w:rsid w:val="007B165F"/>
    <w:rsid w:val="007B4610"/>
    <w:rsid w:val="007B52BF"/>
    <w:rsid w:val="007B55CF"/>
    <w:rsid w:val="007B5E07"/>
    <w:rsid w:val="007B71FC"/>
    <w:rsid w:val="007C37EB"/>
    <w:rsid w:val="007C4A67"/>
    <w:rsid w:val="007C7FB6"/>
    <w:rsid w:val="007D1939"/>
    <w:rsid w:val="007D3706"/>
    <w:rsid w:val="007D51C3"/>
    <w:rsid w:val="007F0C09"/>
    <w:rsid w:val="007F1A10"/>
    <w:rsid w:val="007F6502"/>
    <w:rsid w:val="007F74B0"/>
    <w:rsid w:val="0080202C"/>
    <w:rsid w:val="00810C1C"/>
    <w:rsid w:val="008310E9"/>
    <w:rsid w:val="008313D3"/>
    <w:rsid w:val="0083193F"/>
    <w:rsid w:val="00832BDC"/>
    <w:rsid w:val="0083634E"/>
    <w:rsid w:val="008452EA"/>
    <w:rsid w:val="008458D6"/>
    <w:rsid w:val="00845990"/>
    <w:rsid w:val="008507B7"/>
    <w:rsid w:val="008517F0"/>
    <w:rsid w:val="00851BA5"/>
    <w:rsid w:val="00852CA9"/>
    <w:rsid w:val="008535E5"/>
    <w:rsid w:val="0085788E"/>
    <w:rsid w:val="00864A93"/>
    <w:rsid w:val="00875633"/>
    <w:rsid w:val="00881BD3"/>
    <w:rsid w:val="00885443"/>
    <w:rsid w:val="008869C9"/>
    <w:rsid w:val="00894E13"/>
    <w:rsid w:val="008A0294"/>
    <w:rsid w:val="008B15F3"/>
    <w:rsid w:val="008B2A8A"/>
    <w:rsid w:val="008B4112"/>
    <w:rsid w:val="008C2F5E"/>
    <w:rsid w:val="008C3202"/>
    <w:rsid w:val="008C3D03"/>
    <w:rsid w:val="008C3F2F"/>
    <w:rsid w:val="008D3DB0"/>
    <w:rsid w:val="008D66AD"/>
    <w:rsid w:val="008D794A"/>
    <w:rsid w:val="008D7D22"/>
    <w:rsid w:val="008D7F19"/>
    <w:rsid w:val="008E129E"/>
    <w:rsid w:val="008E2F97"/>
    <w:rsid w:val="008E386C"/>
    <w:rsid w:val="008E4D4C"/>
    <w:rsid w:val="008E4F00"/>
    <w:rsid w:val="008F0A5F"/>
    <w:rsid w:val="008F39B1"/>
    <w:rsid w:val="008F7A61"/>
    <w:rsid w:val="009000E4"/>
    <w:rsid w:val="00900939"/>
    <w:rsid w:val="00905FCA"/>
    <w:rsid w:val="0090688E"/>
    <w:rsid w:val="009128F1"/>
    <w:rsid w:val="00912B0F"/>
    <w:rsid w:val="00914E2E"/>
    <w:rsid w:val="0091554E"/>
    <w:rsid w:val="00915F22"/>
    <w:rsid w:val="00921A0C"/>
    <w:rsid w:val="00923273"/>
    <w:rsid w:val="009241D0"/>
    <w:rsid w:val="009243A4"/>
    <w:rsid w:val="00927671"/>
    <w:rsid w:val="00936778"/>
    <w:rsid w:val="00936DA9"/>
    <w:rsid w:val="00943A27"/>
    <w:rsid w:val="00956861"/>
    <w:rsid w:val="00960911"/>
    <w:rsid w:val="00965FE7"/>
    <w:rsid w:val="0097715A"/>
    <w:rsid w:val="00983C6A"/>
    <w:rsid w:val="00983F42"/>
    <w:rsid w:val="00984C4F"/>
    <w:rsid w:val="0098595B"/>
    <w:rsid w:val="00987DB8"/>
    <w:rsid w:val="00991936"/>
    <w:rsid w:val="009919B3"/>
    <w:rsid w:val="0099290E"/>
    <w:rsid w:val="00994812"/>
    <w:rsid w:val="009955A4"/>
    <w:rsid w:val="0099787C"/>
    <w:rsid w:val="009A0FC9"/>
    <w:rsid w:val="009A2B81"/>
    <w:rsid w:val="009A56BF"/>
    <w:rsid w:val="009A7AC2"/>
    <w:rsid w:val="009B070D"/>
    <w:rsid w:val="009B15FD"/>
    <w:rsid w:val="009B2FAA"/>
    <w:rsid w:val="009B3AE7"/>
    <w:rsid w:val="009C30DE"/>
    <w:rsid w:val="009C496B"/>
    <w:rsid w:val="009C7257"/>
    <w:rsid w:val="009E1399"/>
    <w:rsid w:val="009E22BE"/>
    <w:rsid w:val="009F35D5"/>
    <w:rsid w:val="009F3FB5"/>
    <w:rsid w:val="009F6039"/>
    <w:rsid w:val="00A006F6"/>
    <w:rsid w:val="00A0487B"/>
    <w:rsid w:val="00A04AFF"/>
    <w:rsid w:val="00A0556E"/>
    <w:rsid w:val="00A07A16"/>
    <w:rsid w:val="00A11F70"/>
    <w:rsid w:val="00A13BB6"/>
    <w:rsid w:val="00A206ED"/>
    <w:rsid w:val="00A21C11"/>
    <w:rsid w:val="00A3350C"/>
    <w:rsid w:val="00A3690D"/>
    <w:rsid w:val="00A42E2C"/>
    <w:rsid w:val="00A43EC5"/>
    <w:rsid w:val="00A4488B"/>
    <w:rsid w:val="00A532A8"/>
    <w:rsid w:val="00A53F94"/>
    <w:rsid w:val="00A55F10"/>
    <w:rsid w:val="00A56267"/>
    <w:rsid w:val="00A571B9"/>
    <w:rsid w:val="00A617AD"/>
    <w:rsid w:val="00A7033B"/>
    <w:rsid w:val="00A70C84"/>
    <w:rsid w:val="00A727D7"/>
    <w:rsid w:val="00A73B1A"/>
    <w:rsid w:val="00A74290"/>
    <w:rsid w:val="00A76B10"/>
    <w:rsid w:val="00A80705"/>
    <w:rsid w:val="00A80A9B"/>
    <w:rsid w:val="00A833C8"/>
    <w:rsid w:val="00A85AA0"/>
    <w:rsid w:val="00A862DE"/>
    <w:rsid w:val="00A87810"/>
    <w:rsid w:val="00A91350"/>
    <w:rsid w:val="00A93D82"/>
    <w:rsid w:val="00A95352"/>
    <w:rsid w:val="00A955B7"/>
    <w:rsid w:val="00A957A6"/>
    <w:rsid w:val="00AA13D3"/>
    <w:rsid w:val="00AB77A8"/>
    <w:rsid w:val="00AC54E0"/>
    <w:rsid w:val="00AC753F"/>
    <w:rsid w:val="00AD125E"/>
    <w:rsid w:val="00AD718C"/>
    <w:rsid w:val="00AE0C46"/>
    <w:rsid w:val="00AE1D60"/>
    <w:rsid w:val="00AE3F65"/>
    <w:rsid w:val="00AE42D6"/>
    <w:rsid w:val="00AE56CC"/>
    <w:rsid w:val="00AE7556"/>
    <w:rsid w:val="00AE7EC9"/>
    <w:rsid w:val="00AF1F4A"/>
    <w:rsid w:val="00AF21DD"/>
    <w:rsid w:val="00AF45AE"/>
    <w:rsid w:val="00AF6BD2"/>
    <w:rsid w:val="00B02451"/>
    <w:rsid w:val="00B07F6C"/>
    <w:rsid w:val="00B11890"/>
    <w:rsid w:val="00B142CE"/>
    <w:rsid w:val="00B21C5B"/>
    <w:rsid w:val="00B25FAC"/>
    <w:rsid w:val="00B27461"/>
    <w:rsid w:val="00B313B6"/>
    <w:rsid w:val="00B344BB"/>
    <w:rsid w:val="00B37343"/>
    <w:rsid w:val="00B37817"/>
    <w:rsid w:val="00B41551"/>
    <w:rsid w:val="00B415B2"/>
    <w:rsid w:val="00B44076"/>
    <w:rsid w:val="00B52B9F"/>
    <w:rsid w:val="00B53493"/>
    <w:rsid w:val="00B55224"/>
    <w:rsid w:val="00B554D7"/>
    <w:rsid w:val="00B60813"/>
    <w:rsid w:val="00B63EC7"/>
    <w:rsid w:val="00B70A71"/>
    <w:rsid w:val="00B7185C"/>
    <w:rsid w:val="00B7292F"/>
    <w:rsid w:val="00B729B3"/>
    <w:rsid w:val="00B72A4F"/>
    <w:rsid w:val="00B73098"/>
    <w:rsid w:val="00B734D0"/>
    <w:rsid w:val="00B74B60"/>
    <w:rsid w:val="00B82414"/>
    <w:rsid w:val="00B852AB"/>
    <w:rsid w:val="00B9109E"/>
    <w:rsid w:val="00B91269"/>
    <w:rsid w:val="00B91CCF"/>
    <w:rsid w:val="00BA0CD9"/>
    <w:rsid w:val="00BA31C6"/>
    <w:rsid w:val="00BA3DB1"/>
    <w:rsid w:val="00BA7A44"/>
    <w:rsid w:val="00BA7F14"/>
    <w:rsid w:val="00BB3F18"/>
    <w:rsid w:val="00BB54E2"/>
    <w:rsid w:val="00BB58C2"/>
    <w:rsid w:val="00BB5C3F"/>
    <w:rsid w:val="00BC3050"/>
    <w:rsid w:val="00BD1B45"/>
    <w:rsid w:val="00BD1D4A"/>
    <w:rsid w:val="00BD3084"/>
    <w:rsid w:val="00BD3703"/>
    <w:rsid w:val="00BD39F1"/>
    <w:rsid w:val="00BD6222"/>
    <w:rsid w:val="00BD79D8"/>
    <w:rsid w:val="00BE4F16"/>
    <w:rsid w:val="00BE5DCF"/>
    <w:rsid w:val="00BE5FB8"/>
    <w:rsid w:val="00BE5FBA"/>
    <w:rsid w:val="00BE7804"/>
    <w:rsid w:val="00BE7945"/>
    <w:rsid w:val="00BF0990"/>
    <w:rsid w:val="00BF0DD6"/>
    <w:rsid w:val="00BF3E82"/>
    <w:rsid w:val="00BF6450"/>
    <w:rsid w:val="00BF6674"/>
    <w:rsid w:val="00C004DF"/>
    <w:rsid w:val="00C12745"/>
    <w:rsid w:val="00C1487A"/>
    <w:rsid w:val="00C245A7"/>
    <w:rsid w:val="00C25E53"/>
    <w:rsid w:val="00C260E9"/>
    <w:rsid w:val="00C26C8C"/>
    <w:rsid w:val="00C3453E"/>
    <w:rsid w:val="00C36DA1"/>
    <w:rsid w:val="00C37208"/>
    <w:rsid w:val="00C42A49"/>
    <w:rsid w:val="00C42D40"/>
    <w:rsid w:val="00C50D53"/>
    <w:rsid w:val="00C55B75"/>
    <w:rsid w:val="00C6434F"/>
    <w:rsid w:val="00C64743"/>
    <w:rsid w:val="00C655E5"/>
    <w:rsid w:val="00C70090"/>
    <w:rsid w:val="00C7129C"/>
    <w:rsid w:val="00C71F2F"/>
    <w:rsid w:val="00C71FC9"/>
    <w:rsid w:val="00C75A59"/>
    <w:rsid w:val="00C763D1"/>
    <w:rsid w:val="00C823EA"/>
    <w:rsid w:val="00C86065"/>
    <w:rsid w:val="00C945DF"/>
    <w:rsid w:val="00C96DF5"/>
    <w:rsid w:val="00CA2074"/>
    <w:rsid w:val="00CA20DF"/>
    <w:rsid w:val="00CA26D3"/>
    <w:rsid w:val="00CB022D"/>
    <w:rsid w:val="00CC2B4A"/>
    <w:rsid w:val="00CC459A"/>
    <w:rsid w:val="00CD75EB"/>
    <w:rsid w:val="00CE179A"/>
    <w:rsid w:val="00CE305F"/>
    <w:rsid w:val="00CE3AA9"/>
    <w:rsid w:val="00CF1089"/>
    <w:rsid w:val="00CF2B72"/>
    <w:rsid w:val="00CF612A"/>
    <w:rsid w:val="00D01EAE"/>
    <w:rsid w:val="00D0253E"/>
    <w:rsid w:val="00D029A3"/>
    <w:rsid w:val="00D050FF"/>
    <w:rsid w:val="00D10274"/>
    <w:rsid w:val="00D108E1"/>
    <w:rsid w:val="00D10CB9"/>
    <w:rsid w:val="00D11FE3"/>
    <w:rsid w:val="00D12034"/>
    <w:rsid w:val="00D1348D"/>
    <w:rsid w:val="00D14649"/>
    <w:rsid w:val="00D159B3"/>
    <w:rsid w:val="00D1686A"/>
    <w:rsid w:val="00D16C73"/>
    <w:rsid w:val="00D2023F"/>
    <w:rsid w:val="00D245EB"/>
    <w:rsid w:val="00D331F2"/>
    <w:rsid w:val="00D33BE8"/>
    <w:rsid w:val="00D34184"/>
    <w:rsid w:val="00D37F43"/>
    <w:rsid w:val="00D4378A"/>
    <w:rsid w:val="00D47A66"/>
    <w:rsid w:val="00D53016"/>
    <w:rsid w:val="00D53499"/>
    <w:rsid w:val="00D53D19"/>
    <w:rsid w:val="00D60970"/>
    <w:rsid w:val="00D7142B"/>
    <w:rsid w:val="00D714A2"/>
    <w:rsid w:val="00D71701"/>
    <w:rsid w:val="00D748F8"/>
    <w:rsid w:val="00D755F0"/>
    <w:rsid w:val="00D763DC"/>
    <w:rsid w:val="00D766EA"/>
    <w:rsid w:val="00D77DD3"/>
    <w:rsid w:val="00D82274"/>
    <w:rsid w:val="00D918F1"/>
    <w:rsid w:val="00D9240F"/>
    <w:rsid w:val="00D94B10"/>
    <w:rsid w:val="00DA43E0"/>
    <w:rsid w:val="00DA442E"/>
    <w:rsid w:val="00DA7351"/>
    <w:rsid w:val="00DB4C2B"/>
    <w:rsid w:val="00DC0699"/>
    <w:rsid w:val="00DC758C"/>
    <w:rsid w:val="00DC7CC1"/>
    <w:rsid w:val="00DD740A"/>
    <w:rsid w:val="00DD7CF7"/>
    <w:rsid w:val="00DE0327"/>
    <w:rsid w:val="00DE2B40"/>
    <w:rsid w:val="00DF0770"/>
    <w:rsid w:val="00DF0A22"/>
    <w:rsid w:val="00E00DD4"/>
    <w:rsid w:val="00E0417F"/>
    <w:rsid w:val="00E05CA7"/>
    <w:rsid w:val="00E15B33"/>
    <w:rsid w:val="00E16886"/>
    <w:rsid w:val="00E17001"/>
    <w:rsid w:val="00E25A3B"/>
    <w:rsid w:val="00E27D40"/>
    <w:rsid w:val="00E32D68"/>
    <w:rsid w:val="00E37CAA"/>
    <w:rsid w:val="00E4132B"/>
    <w:rsid w:val="00E45714"/>
    <w:rsid w:val="00E4746A"/>
    <w:rsid w:val="00E51B50"/>
    <w:rsid w:val="00E53F4E"/>
    <w:rsid w:val="00E55E02"/>
    <w:rsid w:val="00E62AC0"/>
    <w:rsid w:val="00E62F70"/>
    <w:rsid w:val="00E670C8"/>
    <w:rsid w:val="00E67D0D"/>
    <w:rsid w:val="00E706B2"/>
    <w:rsid w:val="00E72D88"/>
    <w:rsid w:val="00E732B0"/>
    <w:rsid w:val="00E736C4"/>
    <w:rsid w:val="00E742F1"/>
    <w:rsid w:val="00E75BCC"/>
    <w:rsid w:val="00E775AB"/>
    <w:rsid w:val="00E82A7E"/>
    <w:rsid w:val="00E83844"/>
    <w:rsid w:val="00E84988"/>
    <w:rsid w:val="00E90AB7"/>
    <w:rsid w:val="00E93869"/>
    <w:rsid w:val="00E939DB"/>
    <w:rsid w:val="00E94467"/>
    <w:rsid w:val="00E957A6"/>
    <w:rsid w:val="00E96E0E"/>
    <w:rsid w:val="00EA71CF"/>
    <w:rsid w:val="00EB1E13"/>
    <w:rsid w:val="00EB203F"/>
    <w:rsid w:val="00EB5140"/>
    <w:rsid w:val="00EC44C3"/>
    <w:rsid w:val="00EC5EE6"/>
    <w:rsid w:val="00EC6CFD"/>
    <w:rsid w:val="00EC7604"/>
    <w:rsid w:val="00ED790B"/>
    <w:rsid w:val="00EE0836"/>
    <w:rsid w:val="00EE1E87"/>
    <w:rsid w:val="00EE2F2A"/>
    <w:rsid w:val="00EE2FC2"/>
    <w:rsid w:val="00EE34AD"/>
    <w:rsid w:val="00EE67F4"/>
    <w:rsid w:val="00EF0ED5"/>
    <w:rsid w:val="00EF2624"/>
    <w:rsid w:val="00EF4535"/>
    <w:rsid w:val="00EF569A"/>
    <w:rsid w:val="00EF5727"/>
    <w:rsid w:val="00EF7A65"/>
    <w:rsid w:val="00F05112"/>
    <w:rsid w:val="00F072FD"/>
    <w:rsid w:val="00F108EF"/>
    <w:rsid w:val="00F13063"/>
    <w:rsid w:val="00F17C41"/>
    <w:rsid w:val="00F17EC7"/>
    <w:rsid w:val="00F204C1"/>
    <w:rsid w:val="00F232C2"/>
    <w:rsid w:val="00F245FF"/>
    <w:rsid w:val="00F3030D"/>
    <w:rsid w:val="00F41072"/>
    <w:rsid w:val="00F42A03"/>
    <w:rsid w:val="00F52219"/>
    <w:rsid w:val="00F52727"/>
    <w:rsid w:val="00F53021"/>
    <w:rsid w:val="00F53CD9"/>
    <w:rsid w:val="00F5435F"/>
    <w:rsid w:val="00F54CE0"/>
    <w:rsid w:val="00F5511C"/>
    <w:rsid w:val="00F56723"/>
    <w:rsid w:val="00F56E77"/>
    <w:rsid w:val="00F63110"/>
    <w:rsid w:val="00F674BE"/>
    <w:rsid w:val="00F701AA"/>
    <w:rsid w:val="00F70549"/>
    <w:rsid w:val="00F719EA"/>
    <w:rsid w:val="00F727CD"/>
    <w:rsid w:val="00F72EF6"/>
    <w:rsid w:val="00F76025"/>
    <w:rsid w:val="00F826AE"/>
    <w:rsid w:val="00F828ED"/>
    <w:rsid w:val="00F83621"/>
    <w:rsid w:val="00F86936"/>
    <w:rsid w:val="00F90988"/>
    <w:rsid w:val="00F91766"/>
    <w:rsid w:val="00F94470"/>
    <w:rsid w:val="00F944C6"/>
    <w:rsid w:val="00F95832"/>
    <w:rsid w:val="00FA0B95"/>
    <w:rsid w:val="00FA3356"/>
    <w:rsid w:val="00FA3BA2"/>
    <w:rsid w:val="00FA70B2"/>
    <w:rsid w:val="00FB3123"/>
    <w:rsid w:val="00FB47B5"/>
    <w:rsid w:val="00FC32DE"/>
    <w:rsid w:val="00FC3A08"/>
    <w:rsid w:val="00FC62FF"/>
    <w:rsid w:val="00FC7831"/>
    <w:rsid w:val="00FD10EF"/>
    <w:rsid w:val="00FD30F7"/>
    <w:rsid w:val="00FD3463"/>
    <w:rsid w:val="00FE00B6"/>
    <w:rsid w:val="00FE020F"/>
    <w:rsid w:val="00FE05F7"/>
    <w:rsid w:val="00FE386A"/>
    <w:rsid w:val="00FE69C5"/>
    <w:rsid w:val="00FF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080F0"/>
  <w15:docId w15:val="{88716CBA-080F-8545-BB47-5D333E25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keepNext/>
      <w:spacing w:line="240" w:lineRule="atLeast"/>
      <w:jc w:val="center"/>
      <w:outlineLvl w:val="0"/>
    </w:pPr>
    <w:rPr>
      <w:b/>
      <w:color w:val="000000"/>
    </w:rPr>
  </w:style>
  <w:style w:type="paragraph" w:styleId="Heading2">
    <w:name w:val="heading 2"/>
    <w:basedOn w:val="Normal"/>
    <w:next w:val="Normal"/>
    <w:qFormat/>
    <w:pPr>
      <w:keepNext/>
      <w:tabs>
        <w:tab w:val="left" w:pos="7920"/>
      </w:tabs>
      <w:spacing w:line="240" w:lineRule="atLeast"/>
      <w:jc w:val="right"/>
      <w:outlineLvl w:val="1"/>
    </w:pPr>
    <w:rPr>
      <w:color w:val="000000"/>
      <w:u w:val="single"/>
    </w:rPr>
  </w:style>
  <w:style w:type="paragraph" w:styleId="Heading3">
    <w:name w:val="heading 3"/>
    <w:basedOn w:val="Normal"/>
    <w:next w:val="Normal"/>
    <w:qFormat/>
    <w:pPr>
      <w:keepNext/>
      <w:spacing w:line="240" w:lineRule="atLeast"/>
      <w:outlineLvl w:val="2"/>
    </w:pPr>
    <w:rPr>
      <w:color w:val="000000"/>
      <w:u w:val="single"/>
    </w:rPr>
  </w:style>
  <w:style w:type="paragraph" w:styleId="Heading4">
    <w:name w:val="heading 4"/>
    <w:basedOn w:val="Normal"/>
    <w:next w:val="Normal"/>
    <w:qFormat/>
    <w:pPr>
      <w:keepNext/>
      <w:spacing w:line="240" w:lineRule="atLeast"/>
      <w:jc w:val="center"/>
      <w:outlineLvl w:val="3"/>
    </w:pPr>
    <w:rPr>
      <w:color w:val="000000"/>
      <w:u w:val="single"/>
    </w:rPr>
  </w:style>
  <w:style w:type="paragraph" w:styleId="Heading5">
    <w:name w:val="heading 5"/>
    <w:basedOn w:val="Normal"/>
    <w:next w:val="Normal"/>
    <w:qFormat/>
    <w:pPr>
      <w:keepNext/>
      <w:tabs>
        <w:tab w:val="left" w:pos="7200"/>
      </w:tabs>
      <w:spacing w:line="240" w:lineRule="atLeast"/>
      <w:outlineLvl w:val="4"/>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12"/>
    </w:rPr>
  </w:style>
  <w:style w:type="paragraph" w:styleId="BodyText">
    <w:name w:val="Body Text"/>
    <w:basedOn w:val="Normal"/>
    <w:pPr>
      <w:tabs>
        <w:tab w:val="left" w:pos="810"/>
        <w:tab w:val="left" w:pos="1440"/>
      </w:tabs>
      <w:spacing w:line="240" w:lineRule="atLeast"/>
    </w:pPr>
    <w:rPr>
      <w:color w:val="000000"/>
    </w:rPr>
  </w:style>
  <w:style w:type="paragraph" w:styleId="BodyTextIndent">
    <w:name w:val="Body Text Indent"/>
    <w:basedOn w:val="Normal"/>
    <w:pPr>
      <w:tabs>
        <w:tab w:val="left" w:pos="360"/>
      </w:tabs>
      <w:spacing w:line="240" w:lineRule="atLeast"/>
    </w:pPr>
    <w:rPr>
      <w:color w:val="000000"/>
      <w:sz w:val="18"/>
    </w:rPr>
  </w:style>
  <w:style w:type="paragraph" w:styleId="BodyText2">
    <w:name w:val="Body Text 2"/>
    <w:basedOn w:val="Normal"/>
    <w:pPr>
      <w:tabs>
        <w:tab w:val="left" w:pos="-2160"/>
        <w:tab w:val="left" w:pos="1440"/>
      </w:tabs>
      <w:spacing w:line="240" w:lineRule="exact"/>
      <w:ind w:right="-86"/>
    </w:pPr>
    <w:rPr>
      <w:color w:val="FF0000"/>
    </w:rPr>
  </w:style>
  <w:style w:type="paragraph" w:styleId="BodyTextIndent2">
    <w:name w:val="Body Text Indent 2"/>
    <w:basedOn w:val="Normal"/>
    <w:pPr>
      <w:tabs>
        <w:tab w:val="left" w:pos="810"/>
        <w:tab w:val="left" w:pos="1440"/>
      </w:tabs>
      <w:spacing w:line="240" w:lineRule="atLeast"/>
      <w:ind w:left="1530" w:hanging="1530"/>
    </w:pPr>
    <w:rPr>
      <w:color w:val="000000"/>
    </w:rPr>
  </w:style>
  <w:style w:type="paragraph" w:styleId="FootnoteText">
    <w:name w:val="footnote text"/>
    <w:aliases w:val="Car"/>
    <w:basedOn w:val="Normal"/>
    <w:link w:val="FootnoteTextChar"/>
    <w:uiPriority w:val="99"/>
    <w:pPr>
      <w:spacing w:line="240" w:lineRule="exact"/>
      <w:ind w:left="274" w:hanging="274"/>
    </w:pPr>
  </w:style>
  <w:style w:type="paragraph" w:styleId="BodyTextIndent3">
    <w:name w:val="Body Text Indent 3"/>
    <w:basedOn w:val="Normal"/>
    <w:pPr>
      <w:spacing w:line="240" w:lineRule="atLeast"/>
      <w:ind w:left="270" w:hanging="270"/>
    </w:pPr>
    <w:rPr>
      <w:color w:val="000000"/>
      <w:sz w:val="18"/>
    </w:rPr>
  </w:style>
  <w:style w:type="paragraph" w:styleId="BodyText3">
    <w:name w:val="Body Text 3"/>
    <w:basedOn w:val="Normal"/>
    <w:pPr>
      <w:tabs>
        <w:tab w:val="left" w:pos="1440"/>
      </w:tabs>
      <w:spacing w:line="240" w:lineRule="atLeast"/>
    </w:pPr>
    <w:rPr>
      <w:color w:val="FF000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spacing w:line="240" w:lineRule="exact"/>
    </w:pPr>
  </w:style>
  <w:style w:type="paragraph" w:styleId="EndnoteText">
    <w:name w:val="endnote text"/>
    <w:basedOn w:val="Normal"/>
    <w:semiHidden/>
    <w:pPr>
      <w:jc w:val="left"/>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BB3F18"/>
    <w:rPr>
      <w:rFonts w:ascii="Tahoma" w:hAnsi="Tahoma" w:cs="Tahoma"/>
      <w:sz w:val="16"/>
      <w:szCs w:val="16"/>
    </w:rPr>
  </w:style>
  <w:style w:type="table" w:styleId="TableGrid">
    <w:name w:val="Table Grid"/>
    <w:basedOn w:val="TableNormal"/>
    <w:rsid w:val="002B27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E1399"/>
    <w:pPr>
      <w:tabs>
        <w:tab w:val="left" w:pos="-2160"/>
        <w:tab w:val="left" w:pos="1440"/>
      </w:tabs>
      <w:spacing w:line="480" w:lineRule="auto"/>
      <w:ind w:left="-86" w:right="-86"/>
    </w:pPr>
    <w:rPr>
      <w:color w:val="000000"/>
    </w:rPr>
  </w:style>
  <w:style w:type="paragraph" w:customStyle="1" w:styleId="Arial">
    <w:name w:val="Arial"/>
    <w:basedOn w:val="Normal"/>
    <w:rsid w:val="002764AE"/>
    <w:pPr>
      <w:spacing w:after="240"/>
    </w:pPr>
    <w:rPr>
      <w:rFonts w:ascii="Times New Roman" w:hAnsi="Times New Roman"/>
      <w:szCs w:val="22"/>
    </w:rPr>
  </w:style>
  <w:style w:type="paragraph" w:styleId="ListParagraph">
    <w:name w:val="List Paragraph"/>
    <w:basedOn w:val="Normal"/>
    <w:uiPriority w:val="34"/>
    <w:qFormat/>
    <w:rsid w:val="00580C58"/>
    <w:pPr>
      <w:ind w:left="720"/>
    </w:pPr>
  </w:style>
  <w:style w:type="character" w:styleId="CommentReference">
    <w:name w:val="annotation reference"/>
    <w:rsid w:val="0056618F"/>
    <w:rPr>
      <w:sz w:val="16"/>
      <w:szCs w:val="16"/>
    </w:rPr>
  </w:style>
  <w:style w:type="paragraph" w:styleId="CommentText">
    <w:name w:val="annotation text"/>
    <w:basedOn w:val="Normal"/>
    <w:link w:val="CommentTextChar"/>
    <w:rsid w:val="0056618F"/>
    <w:rPr>
      <w:sz w:val="20"/>
    </w:rPr>
  </w:style>
  <w:style w:type="character" w:customStyle="1" w:styleId="CommentTextChar">
    <w:name w:val="Comment Text Char"/>
    <w:link w:val="CommentText"/>
    <w:rsid w:val="0056618F"/>
    <w:rPr>
      <w:rFonts w:ascii="Arial" w:hAnsi="Arial"/>
    </w:rPr>
  </w:style>
  <w:style w:type="paragraph" w:styleId="CommentSubject">
    <w:name w:val="annotation subject"/>
    <w:basedOn w:val="CommentText"/>
    <w:next w:val="CommentText"/>
    <w:link w:val="CommentSubjectChar"/>
    <w:rsid w:val="0056618F"/>
    <w:rPr>
      <w:b/>
      <w:bCs/>
    </w:rPr>
  </w:style>
  <w:style w:type="character" w:customStyle="1" w:styleId="CommentSubjectChar">
    <w:name w:val="Comment Subject Char"/>
    <w:link w:val="CommentSubject"/>
    <w:rsid w:val="0056618F"/>
    <w:rPr>
      <w:rFonts w:ascii="Arial" w:hAnsi="Arial"/>
      <w:b/>
      <w:bCs/>
    </w:rPr>
  </w:style>
  <w:style w:type="paragraph" w:styleId="Revision">
    <w:name w:val="Revision"/>
    <w:hidden/>
    <w:uiPriority w:val="99"/>
    <w:semiHidden/>
    <w:rsid w:val="006A0FB2"/>
    <w:rPr>
      <w:rFonts w:ascii="Arial" w:hAnsi="Arial"/>
      <w:sz w:val="22"/>
    </w:rPr>
  </w:style>
  <w:style w:type="character" w:customStyle="1" w:styleId="Style">
    <w:name w:val="Style"/>
    <w:rsid w:val="002501D4"/>
    <w:rPr>
      <w:rFonts w:ascii="Arial" w:hAnsi="Arial"/>
      <w:position w:val="12"/>
      <w:sz w:val="18"/>
    </w:rPr>
  </w:style>
  <w:style w:type="character" w:customStyle="1" w:styleId="FootnoteTextChar">
    <w:name w:val="Footnote Text Char"/>
    <w:aliases w:val="Car Char"/>
    <w:basedOn w:val="DefaultParagraphFont"/>
    <w:link w:val="FootnoteText"/>
    <w:uiPriority w:val="99"/>
    <w:rsid w:val="002501D4"/>
    <w:rPr>
      <w:rFonts w:ascii="Arial" w:hAnsi="Arial"/>
      <w:sz w:val="22"/>
    </w:rPr>
  </w:style>
  <w:style w:type="character" w:customStyle="1" w:styleId="HeaderChar">
    <w:name w:val="Header Char"/>
    <w:basedOn w:val="DefaultParagraphFont"/>
    <w:link w:val="Header"/>
    <w:uiPriority w:val="99"/>
    <w:rsid w:val="00435B52"/>
    <w:rPr>
      <w:rFonts w:ascii="Arial" w:hAnsi="Arial"/>
      <w:sz w:val="22"/>
    </w:rPr>
  </w:style>
  <w:style w:type="character" w:customStyle="1" w:styleId="characterstyle1">
    <w:name w:val="characterstyle1"/>
    <w:basedOn w:val="DefaultParagraphFont"/>
    <w:rsid w:val="00093BDE"/>
  </w:style>
  <w:style w:type="character" w:customStyle="1" w:styleId="apple-converted-space">
    <w:name w:val="apple-converted-space"/>
    <w:basedOn w:val="DefaultParagraphFont"/>
    <w:rsid w:val="00093BDE"/>
  </w:style>
  <w:style w:type="character" w:styleId="Hyperlink">
    <w:name w:val="Hyperlink"/>
    <w:basedOn w:val="DefaultParagraphFont"/>
    <w:unhideWhenUsed/>
    <w:rsid w:val="001028AC"/>
    <w:rPr>
      <w:color w:val="0000FF" w:themeColor="hyperlink"/>
      <w:u w:val="single"/>
    </w:rPr>
  </w:style>
  <w:style w:type="character" w:styleId="FollowedHyperlink">
    <w:name w:val="FollowedHyperlink"/>
    <w:basedOn w:val="DefaultParagraphFont"/>
    <w:semiHidden/>
    <w:unhideWhenUsed/>
    <w:rsid w:val="001028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155567">
      <w:bodyDiv w:val="1"/>
      <w:marLeft w:val="0"/>
      <w:marRight w:val="0"/>
      <w:marTop w:val="0"/>
      <w:marBottom w:val="0"/>
      <w:divBdr>
        <w:top w:val="none" w:sz="0" w:space="0" w:color="auto"/>
        <w:left w:val="none" w:sz="0" w:space="0" w:color="auto"/>
        <w:bottom w:val="none" w:sz="0" w:space="0" w:color="auto"/>
        <w:right w:val="none" w:sz="0" w:space="0" w:color="auto"/>
      </w:divBdr>
    </w:div>
    <w:div w:id="962031201">
      <w:bodyDiv w:val="1"/>
      <w:marLeft w:val="0"/>
      <w:marRight w:val="0"/>
      <w:marTop w:val="0"/>
      <w:marBottom w:val="0"/>
      <w:divBdr>
        <w:top w:val="none" w:sz="0" w:space="0" w:color="auto"/>
        <w:left w:val="none" w:sz="0" w:space="0" w:color="auto"/>
        <w:bottom w:val="none" w:sz="0" w:space="0" w:color="auto"/>
        <w:right w:val="none" w:sz="0" w:space="0" w:color="auto"/>
      </w:divBdr>
    </w:div>
    <w:div w:id="1586568518">
      <w:bodyDiv w:val="1"/>
      <w:marLeft w:val="0"/>
      <w:marRight w:val="0"/>
      <w:marTop w:val="0"/>
      <w:marBottom w:val="0"/>
      <w:divBdr>
        <w:top w:val="none" w:sz="0" w:space="0" w:color="auto"/>
        <w:left w:val="none" w:sz="0" w:space="0" w:color="auto"/>
        <w:bottom w:val="none" w:sz="0" w:space="0" w:color="auto"/>
        <w:right w:val="none" w:sz="0" w:space="0" w:color="auto"/>
      </w:divBdr>
    </w:div>
    <w:div w:id="1986620345">
      <w:bodyDiv w:val="1"/>
      <w:marLeft w:val="0"/>
      <w:marRight w:val="0"/>
      <w:marTop w:val="0"/>
      <w:marBottom w:val="0"/>
      <w:divBdr>
        <w:top w:val="none" w:sz="0" w:space="0" w:color="auto"/>
        <w:left w:val="none" w:sz="0" w:space="0" w:color="auto"/>
        <w:bottom w:val="none" w:sz="0" w:space="0" w:color="auto"/>
        <w:right w:val="none" w:sz="0" w:space="0" w:color="auto"/>
      </w:divBdr>
    </w:div>
    <w:div w:id="21085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blicdebt@mof.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BDocumentDate xmlns="c1fdd505-2570-46c2-bd04-3e0f2d874cf5" xsi:nil="true"/>
    <ADBMonth xmlns="c1fdd505-2570-46c2-bd04-3e0f2d874cf5" xsi:nil="true"/>
    <hca2169e3b0945318411f30479ba40c8 xmlns="c1fdd505-2570-46c2-bd04-3e0f2d874cf5">
      <Terms xmlns="http://schemas.microsoft.com/office/infopath/2007/PartnerControls"/>
    </hca2169e3b0945318411f30479ba40c8>
    <a0d1b14b197747dfafc19f70ff45d4f6 xmlns="c1fdd505-2570-46c2-bd04-3e0f2d874cf5">
      <Terms xmlns="http://schemas.microsoft.com/office/infopath/2007/PartnerControls"/>
    </a0d1b14b197747dfafc19f70ff45d4f6>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ia017ac09b1942648b563fe0b2b14d52 xmlns="c1fdd505-2570-46c2-bd04-3e0f2d874cf5">
      <Terms xmlns="http://schemas.microsoft.com/office/infopath/2007/PartnerControls">
        <TermInfo xmlns="http://schemas.microsoft.com/office/infopath/2007/PartnerControls">
          <TermName xmlns="http://schemas.microsoft.com/office/infopath/2007/PartnerControls">CWPF</TermName>
          <TermId xmlns="http://schemas.microsoft.com/office/infopath/2007/PartnerControls">14fb442e-d1a4-4c70-b930-46052dddc16a</TermId>
        </TermInfo>
      </Terms>
    </ia017ac09b1942648b563fe0b2b14d52>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h35d3bd3f16b4964a022bfaedf90233f xmlns="c1fdd505-2570-46c2-bd04-3e0f2d874cf5">
      <Terms xmlns="http://schemas.microsoft.com/office/infopath/2007/PartnerControls"/>
    </h35d3bd3f16b4964a022bfaedf90233f>
    <k985dbdc596c44d7acaf8184f33920f0 xmlns="c1fdd505-2570-46c2-bd04-3e0f2d874cf5">
      <Terms xmlns="http://schemas.microsoft.com/office/infopath/2007/PartnerControls"/>
    </k985dbdc596c44d7acaf8184f33920f0>
    <_Flow_SignoffStatus xmlns="290cdaa3-c638-499a-8e5b-01a05382d52d" xsi:nil="true"/>
    <ADBSourceLink xmlns="c1fdd505-2570-46c2-bd04-3e0f2d874cf5">
      <Url xsi:nil="true"/>
      <Description xsi:nil="true"/>
    </ADBSourceLink>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kc098dd651dc4f4b9248417ab8ccab6f xmlns="c1fdd505-2570-46c2-bd04-3e0f2d874cf5">
      <Terms xmlns="http://schemas.microsoft.com/office/infopath/2007/PartnerControls"/>
    </kc098dd651dc4f4b9248417ab8ccab6f>
    <d01a0ce1b141461dbfb235a3ab729a2c xmlns="c1fdd505-2570-46c2-bd04-3e0f2d874cf5">
      <Terms xmlns="http://schemas.microsoft.com/office/infopath/2007/PartnerControls"/>
    </d01a0ce1b141461dbfb235a3ab729a2c>
    <ADBDocumentTypeValue xmlns="c1fdd505-2570-46c2-bd04-3e0f2d874cf5"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d61536b25a8a4fedb48bb564279be82a>
    <ADBCirculatedLink xmlns="c1fdd505-2570-46c2-bd04-3e0f2d874cf5">
      <Url xsi:nil="true"/>
      <Description xsi:nil="true"/>
    </ADBCirculatedLink>
    <TaxCatchAll xmlns="c1fdd505-2570-46c2-bd04-3e0f2d874cf5">
      <Value>4</Value>
      <Value>3</Value>
      <Value>2</Value>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ADB Project Document" ma:contentTypeID="0x010100A3BFD338C4D69F46BE33AA49AB50870100C520B00D8BB20C45814389052060F14C" ma:contentTypeVersion="19" ma:contentTypeDescription="" ma:contentTypeScope="" ma:versionID="856d6b802aed8d647d999a3bdbdac1e1">
  <xsd:schema xmlns:xsd="http://www.w3.org/2001/XMLSchema" xmlns:xs="http://www.w3.org/2001/XMLSchema" xmlns:p="http://schemas.microsoft.com/office/2006/metadata/properties" xmlns:ns2="c1fdd505-2570-46c2-bd04-3e0f2d874cf5" xmlns:ns3="290cdaa3-c638-499a-8e5b-01a05382d52d" xmlns:ns4="de7c83af-6e2a-468d-b74a-8ed3e8c19c66" targetNamespace="http://schemas.microsoft.com/office/2006/metadata/properties" ma:root="true" ma:fieldsID="1c329e54dcaba94a894f24ea107c22e9" ns2:_="" ns3:_="" ns4:_="">
    <xsd:import namespace="c1fdd505-2570-46c2-bd04-3e0f2d874cf5"/>
    <xsd:import namespace="290cdaa3-c638-499a-8e5b-01a05382d52d"/>
    <xsd:import namespace="de7c83af-6e2a-468d-b74a-8ed3e8c19c66"/>
    <xsd:element name="properties">
      <xsd:complexType>
        <xsd:sequence>
          <xsd:element name="documentManagement">
            <xsd:complexType>
              <xsd:all>
                <xsd:element ref="ns2:ADBDocumentDate" minOccurs="0"/>
                <xsd:element ref="ns2:ADBMonth" minOccurs="0"/>
                <xsd:element ref="ns2:ADBYear" minOccurs="0"/>
                <xsd:element ref="ns2:ADBAuthors" minOccurs="0"/>
                <xsd:element ref="ns2:ADBSourceLink" minOccurs="0"/>
                <xsd:element ref="ns2:ADBCirculatedLink" minOccurs="0"/>
                <xsd:element ref="ns2:a0d1b14b197747dfafc19f70ff45d4f6" minOccurs="0"/>
                <xsd:element ref="ns2:d01a0ce1b141461dbfb235a3ab729a2c" minOccurs="0"/>
                <xsd:element ref="ns2:TaxCatchAll" minOccurs="0"/>
                <xsd:element ref="ns2:hca2169e3b0945318411f30479ba40c8" minOccurs="0"/>
                <xsd:element ref="ns2:p030e467f78f45b4ae8f7e2c17ea4d82" minOccurs="0"/>
                <xsd:element ref="ns2:h00e4aaaf4624e24a7df7f06faa038c6" minOccurs="0"/>
                <xsd:element ref="ns2:d61536b25a8a4fedb48bb564279be82a" minOccurs="0"/>
                <xsd:element ref="ns2:j78542b1fffc4a1c84659474212e3133" minOccurs="0"/>
                <xsd:element ref="ns2:ADBDocumentTypeValue" minOccurs="0"/>
                <xsd:element ref="ns2:ia017ac09b1942648b563fe0b2b14d52" minOccurs="0"/>
                <xsd:element ref="ns2:h35d3bd3f16b4964a022bfaedf90233f" minOccurs="0"/>
                <xsd:element ref="ns2:kc098dd651dc4f4b9248417ab8ccab6f" minOccurs="0"/>
                <xsd:element ref="ns2:k985dbdc596c44d7acaf8184f33920f0"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3:MediaServiceLocation"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Date" ma:index="3" nillable="true" ma:displayName="Document Date" ma:format="DateOnly" ma:internalName="ADBDocumentDate">
      <xsd:simpleType>
        <xsd:restriction base="dms:DateTime"/>
      </xsd:simpleType>
    </xsd:element>
    <xsd:element name="ADBMonth" ma:index="4"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5" nillable="true" ma:displayName="Year" ma:internalName="ADBYear">
      <xsd:simpleType>
        <xsd:restriction base="dms:Text">
          <xsd:maxLength value="4"/>
        </xsd:restriction>
      </xsd:simpleType>
    </xsd:element>
    <xsd:element name="ADBAuthors" ma:index="6"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6"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7"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a0d1b14b197747dfafc19f70ff45d4f6" ma:index="18" nillable="true" ma:taxonomy="true" ma:internalName="a0d1b14b197747dfafc19f70ff45d4f6" ma:taxonomyFieldName="ADBProjectDocumentType" ma:displayName="ADB Project Document Type" ma:default="" ma:fieldId="{a0d1b14b-1977-47df-afc1-9f70ff45d4f6}" ma:sspId="115af50e-efb3-4a0e-b425-875ff625e09e" ma:termSetId="14b53411-9553-454e-9031-2e4b08df825b" ma:anchorId="00000000-0000-0000-0000-000000000000" ma:open="false" ma:isKeyword="false">
      <xsd:complexType>
        <xsd:sequence>
          <xsd:element ref="pc:Terms" minOccurs="0" maxOccurs="1"/>
        </xsd:sequence>
      </xsd:complexType>
    </xsd:element>
    <xsd:element name="d01a0ce1b141461dbfb235a3ab729a2c" ma:index="19"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25dc3d4-8c42-4adf-ba18-092ba62dec38}" ma:internalName="TaxCatchAll" ma:showField="CatchAllData" ma:web="de7c83af-6e2a-468d-b74a-8ed3e8c19c66">
      <xsd:complexType>
        <xsd:complexContent>
          <xsd:extension base="dms:MultiChoiceLookup">
            <xsd:sequence>
              <xsd:element name="Value" type="dms:Lookup" maxOccurs="unbounded" minOccurs="0" nillable="true"/>
            </xsd:sequence>
          </xsd:extension>
        </xsd:complexContent>
      </xsd:complexType>
    </xsd:element>
    <xsd:element name="hca2169e3b0945318411f30479ba40c8" ma:index="21" nillable="true" ma:taxonomy="true" ma:internalName="hca2169e3b0945318411f30479ba40c8" ma:taxonomyFieldName="ADBProject" ma:displayName="Project" ma:default="" ma:fieldId="{1ca2169e-3b09-4531-8411-f30479ba40c8}" ma:sspId="115af50e-efb3-4a0e-b425-875ff625e09e" ma:termSetId="7a252312-03a3-44f4-bc5c-a08b11dfe2f6" ma:anchorId="00000000-0000-0000-0000-000000000000" ma:open="false" ma:isKeyword="false">
      <xsd:complexType>
        <xsd:sequence>
          <xsd:element ref="pc:Terms" minOccurs="0" maxOccurs="1"/>
        </xsd:sequence>
      </xsd:complexType>
    </xsd:element>
    <xsd:element name="p030e467f78f45b4ae8f7e2c17ea4d82" ma:index="22"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h00e4aaaf4624e24a7df7f06faa038c6" ma:index="24"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d61536b25a8a4fedb48bb564279be82a" ma:index="27"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j78542b1fffc4a1c84659474212e3133" ma:index="31"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ADBDocumentTypeValue" ma:index="32" nillable="true" ma:displayName="Document Type" ma:hidden="true" ma:internalName="ADBDocumentTypeValue" ma:readOnly="false">
      <xsd:simpleType>
        <xsd:restriction base="dms:Text">
          <xsd:maxLength value="255"/>
        </xsd:restriction>
      </xsd:simpleType>
    </xsd:element>
    <xsd:element name="ia017ac09b1942648b563fe0b2b14d52" ma:index="33" nillable="true" ma:taxonomy="true" ma:internalName="ia017ac09b1942648b563fe0b2b14d52" ma:taxonomyFieldName="ADBDivision" ma:displayName="Division" ma:default="" ma:fieldId="{2a017ac0-9b19-4264-8b56-3fe0b2b14d52}" ma:sspId="115af50e-efb3-4a0e-b425-875ff625e09e" ma:termSetId="d736278f-2140-40cc-b46b-6a0ab0de2d29" ma:anchorId="00000000-0000-0000-0000-000000000000" ma:open="false" ma:isKeyword="false">
      <xsd:complexType>
        <xsd:sequence>
          <xsd:element ref="pc:Terms" minOccurs="0" maxOccurs="1"/>
        </xsd:sequence>
      </xsd:complexType>
    </xsd:element>
    <xsd:element name="h35d3bd3f16b4964a022bfaedf90233f" ma:index="34" nillable="true" ma:taxonomy="true" ma:internalName="h35d3bd3f16b4964a022bfaedf90233f" ma:taxonomyFieldName="ADBSubRegion" ma:displayName="Subregion" ma:readOnly="false" ma:default="" ma:fieldId="{135d3bd3-f16b-4964-a022-bfaedf90233f}" ma:taxonomyMulti="true" ma:sspId="115af50e-efb3-4a0e-b425-875ff625e09e" ma:termSetId="26887811-cbc8-440f-ae3c-476d537525b4" ma:anchorId="00000000-0000-0000-0000-000000000000" ma:open="false" ma:isKeyword="false">
      <xsd:complexType>
        <xsd:sequence>
          <xsd:element ref="pc:Terms" minOccurs="0" maxOccurs="1"/>
        </xsd:sequence>
      </xsd:complexType>
    </xsd:element>
    <xsd:element name="kc098dd651dc4f4b9248417ab8ccab6f" ma:index="36" nillable="true" ma:taxonomy="true" ma:internalName="kc098dd651dc4f4b9248417ab8ccab6f" ma:taxonomyFieldName="Segment" ma:displayName="Segment" ma:readOnly="false" ma:default="" ma:fieldId="{4c098dd6-51dc-4f4b-9248-417ab8ccab6f}" ma:sspId="115af50e-efb3-4a0e-b425-875ff625e09e" ma:termSetId="ca487498-3907-4013-84b5-72a7400220c5" ma:anchorId="00000000-0000-0000-0000-000000000000" ma:open="false" ma:isKeyword="false">
      <xsd:complexType>
        <xsd:sequence>
          <xsd:element ref="pc:Terms" minOccurs="0" maxOccurs="1"/>
        </xsd:sequence>
      </xsd:complexType>
    </xsd:element>
    <xsd:element name="k985dbdc596c44d7acaf8184f33920f0" ma:index="37"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cdaa3-c638-499a-8e5b-01a05382d52d"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Location" ma:internalName="MediaServiceLocation" ma:readOnly="true">
      <xsd:simpleType>
        <xsd:restriction base="dms:Text"/>
      </xsd:simpleType>
    </xsd:element>
    <xsd:element name="_Flow_SignoffStatus" ma:index="46" nillable="true" ma:displayName="Sign-off status" ma:internalName="Sign_x002d_off_x0020_status">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AutoKeyPoints" ma:index="49" nillable="true" ma:displayName="MediaServiceAutoKeyPoints" ma:hidden="true" ma:internalName="MediaServiceAutoKeyPoints" ma:readOnly="true">
      <xsd:simpleType>
        <xsd:restriction base="dms:Note"/>
      </xsd:simpleType>
    </xsd:element>
    <xsd:element name="MediaServiceKeyPoints" ma:index="5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c83af-6e2a-468d-b74a-8ed3e8c19c66"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3baf70b-9d20-46e6-a2d2-5b92398ba0bc" ContentTypeId="0x010100A3BFD338C4D69F46BE33AA49AB5087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8A88-B927-4545-91A4-D75ACF94EA50}">
  <ds:schemaRefs>
    <ds:schemaRef ds:uri="http://schemas.microsoft.com/office/2006/metadata/properties"/>
    <ds:schemaRef ds:uri="http://schemas.microsoft.com/office/infopath/2007/PartnerControls"/>
    <ds:schemaRef ds:uri="c1fdd505-2570-46c2-bd04-3e0f2d874cf5"/>
    <ds:schemaRef ds:uri="290cdaa3-c638-499a-8e5b-01a05382d52d"/>
  </ds:schemaRefs>
</ds:datastoreItem>
</file>

<file path=customXml/itemProps2.xml><?xml version="1.0" encoding="utf-8"?>
<ds:datastoreItem xmlns:ds="http://schemas.openxmlformats.org/officeDocument/2006/customXml" ds:itemID="{0BE99957-A92A-4DF5-9A5B-22B2AC49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290cdaa3-c638-499a-8e5b-01a05382d52d"/>
    <ds:schemaRef ds:uri="de7c83af-6e2a-468d-b74a-8ed3e8c19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A1086-FD4A-4952-AA08-BDEAD8B956B6}">
  <ds:schemaRefs>
    <ds:schemaRef ds:uri="Microsoft.SharePoint.Taxonomy.ContentTypeSync"/>
  </ds:schemaRefs>
</ds:datastoreItem>
</file>

<file path=customXml/itemProps4.xml><?xml version="1.0" encoding="utf-8"?>
<ds:datastoreItem xmlns:ds="http://schemas.openxmlformats.org/officeDocument/2006/customXml" ds:itemID="{485D577D-5A17-4914-95F1-62DD831EE985}">
  <ds:schemaRefs>
    <ds:schemaRef ds:uri="http://schemas.microsoft.com/sharepoint/v3/contenttype/forms"/>
  </ds:schemaRefs>
</ds:datastoreItem>
</file>

<file path=customXml/itemProps5.xml><?xml version="1.0" encoding="utf-8"?>
<ds:datastoreItem xmlns:ds="http://schemas.openxmlformats.org/officeDocument/2006/customXml" ds:itemID="{F5B7415D-07A7-4A8F-851F-1505FB96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Asian Development Bank</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annrusieshvili@yahoo.com</cp:lastModifiedBy>
  <cp:revision>3</cp:revision>
  <cp:lastPrinted>2020-09-05T21:43:00Z</cp:lastPrinted>
  <dcterms:created xsi:type="dcterms:W3CDTF">2020-09-21T11:50:00Z</dcterms:created>
  <dcterms:modified xsi:type="dcterms:W3CDTF">2020-09-21T14:01:00Z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0x010100A3BFD338C4D69F46BE33AA49AB50870100C520B00D8BB20C45814389052060F14C</vt:lpwstr>
  </property>
  <property fmtid="{D5CDD505-2E9C-101B-9397-08002B2CF9AE}" pid="3" name="ADBProjectDocumentType">
    <vt:lpwstr/>
  </property>
  <property fmtid="{D5CDD505-2E9C-101B-9397-08002B2CF9AE}" pid="4" name="ADBProject">
    <vt:lpwstr/>
  </property>
  <property fmtid="{D5CDD505-2E9C-101B-9397-08002B2CF9AE}" pid="5" name="ADBContentGroup">
    <vt:lpwstr>2;#CWRD|6d71ff58-4882-4388-ab5c-218969b1e9c8</vt:lpwstr>
  </property>
  <property fmtid="{D5CDD505-2E9C-101B-9397-08002B2CF9AE}" pid="6" name="ADBDivision">
    <vt:lpwstr>4;#CWPF|14fb442e-d1a4-4c70-b930-46052dddc16a</vt:lpwstr>
  </property>
  <property fmtid="{D5CDD505-2E9C-101B-9397-08002B2CF9AE}" pid="7" name="ADBSector">
    <vt:lpwstr/>
  </property>
  <property fmtid="{D5CDD505-2E9C-101B-9397-08002B2CF9AE}" pid="8" name="ADBDocumentSecurity">
    <vt:lpwstr/>
  </property>
  <property fmtid="{D5CDD505-2E9C-101B-9397-08002B2CF9AE}" pid="9" name="ADBDocumentLanguage">
    <vt:lpwstr>1;#English|16ac8743-31bb-43f8-9a73-533a041667d6</vt:lpwstr>
  </property>
  <property fmtid="{D5CDD505-2E9C-101B-9397-08002B2CF9AE}" pid="10" name="ADBSubRegion">
    <vt:lpwstr/>
  </property>
  <property fmtid="{D5CDD505-2E9C-101B-9397-08002B2CF9AE}" pid="11" name="Segment">
    <vt:lpwstr/>
  </property>
  <property fmtid="{D5CDD505-2E9C-101B-9397-08002B2CF9AE}" pid="12" name="ADBDepartmentOwner">
    <vt:lpwstr>3;#CWRD|6d71ff58-4882-4388-ab5c-218969b1e9c8</vt:lpwstr>
  </property>
  <property fmtid="{D5CDD505-2E9C-101B-9397-08002B2CF9AE}" pid="13" name="ADBCountry">
    <vt:lpwstr/>
  </property>
</Properties>
</file>